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242D" w:rsidRPr="007728E8" w:rsidRDefault="00C3242D" w:rsidP="00332C9A">
      <w:pPr>
        <w:pStyle w:val="CRCoverPage"/>
        <w:ind w:left="1988" w:hanging="1988"/>
        <w:rPr>
          <w:b/>
          <w:i/>
          <w:noProof/>
          <w:sz w:val="28"/>
        </w:rPr>
      </w:pPr>
      <w:r>
        <w:rPr>
          <w:b/>
          <w:noProof/>
          <w:sz w:val="24"/>
        </w:rPr>
        <w:t>3GPP TSG-RAN WG2 meeting #101</w:t>
      </w:r>
      <w:r w:rsidR="00332C9A">
        <w:rPr>
          <w:b/>
          <w:i/>
          <w:noProof/>
          <w:sz w:val="28"/>
        </w:rPr>
        <w:tab/>
      </w:r>
      <w:r w:rsidR="00332C9A">
        <w:rPr>
          <w:b/>
          <w:i/>
          <w:noProof/>
          <w:sz w:val="28"/>
        </w:rPr>
        <w:tab/>
      </w:r>
      <w:r w:rsidR="00332C9A">
        <w:rPr>
          <w:b/>
          <w:i/>
          <w:noProof/>
          <w:sz w:val="28"/>
        </w:rPr>
        <w:tab/>
      </w:r>
      <w:r w:rsidR="00332C9A">
        <w:rPr>
          <w:b/>
          <w:i/>
          <w:noProof/>
          <w:sz w:val="28"/>
        </w:rPr>
        <w:tab/>
      </w:r>
      <w:r w:rsidRPr="00332C9A">
        <w:rPr>
          <w:b/>
          <w:noProof/>
          <w:sz w:val="24"/>
        </w:rPr>
        <w:t xml:space="preserve">Tdoc </w:t>
      </w:r>
      <w:commentRangeStart w:id="0"/>
      <w:r w:rsidRPr="00332C9A">
        <w:rPr>
          <w:b/>
          <w:noProof/>
          <w:sz w:val="24"/>
        </w:rPr>
        <w:sym w:font="Wingdings" w:char="F07A"/>
      </w:r>
      <w:commentRangeEnd w:id="0"/>
      <w:r w:rsidRPr="00332C9A">
        <w:rPr>
          <w:b/>
          <w:sz w:val="24"/>
        </w:rPr>
        <w:commentReference w:id="0"/>
      </w:r>
      <w:r w:rsidRPr="00332C9A">
        <w:rPr>
          <w:b/>
          <w:noProof/>
          <w:sz w:val="24"/>
        </w:rPr>
        <w:t>R2-180</w:t>
      </w:r>
      <w:r w:rsidR="00332C9A" w:rsidRPr="00332C9A">
        <w:rPr>
          <w:b/>
          <w:noProof/>
          <w:sz w:val="24"/>
        </w:rPr>
        <w:t>4068</w:t>
      </w:r>
    </w:p>
    <w:p w:rsidR="00C3242D" w:rsidRDefault="00C3242D" w:rsidP="00C3242D">
      <w:pPr>
        <w:pStyle w:val="CRCoverPage"/>
        <w:outlineLvl w:val="0"/>
        <w:rPr>
          <w:b/>
          <w:noProof/>
          <w:sz w:val="24"/>
        </w:rPr>
      </w:pPr>
      <w:r>
        <w:rPr>
          <w:b/>
          <w:bCs/>
          <w:sz w:val="24"/>
        </w:rPr>
        <w:t>Athens, Greece, 26</w:t>
      </w:r>
      <w:r w:rsidRPr="007739EA">
        <w:rPr>
          <w:b/>
          <w:bCs/>
          <w:sz w:val="24"/>
          <w:vertAlign w:val="superscript"/>
        </w:rPr>
        <w:t>th</w:t>
      </w:r>
      <w:r>
        <w:rPr>
          <w:b/>
          <w:bCs/>
          <w:sz w:val="24"/>
        </w:rPr>
        <w:t xml:space="preserve"> February- 2</w:t>
      </w:r>
      <w:r w:rsidRPr="007739EA">
        <w:rPr>
          <w:b/>
          <w:bCs/>
          <w:sz w:val="24"/>
          <w:vertAlign w:val="superscript"/>
        </w:rPr>
        <w:t>nd</w:t>
      </w:r>
      <w:r>
        <w:rPr>
          <w:b/>
          <w:bCs/>
          <w:sz w:val="24"/>
        </w:rPr>
        <w:t xml:space="preserve"> March </w:t>
      </w:r>
      <w:r>
        <w:rPr>
          <w:b/>
          <w:sz w:val="24"/>
          <w:szCs w:val="24"/>
        </w:rPr>
        <w:t>2018</w:t>
      </w:r>
    </w:p>
    <w:p w:rsidR="00C3242D" w:rsidRPr="009A6513" w:rsidRDefault="00C3242D" w:rsidP="00332C9A">
      <w:pPr>
        <w:pStyle w:val="CRCoverPage"/>
        <w:ind w:left="1988" w:hanging="1988"/>
        <w:rPr>
          <w:b/>
          <w:noProof/>
          <w:sz w:val="24"/>
        </w:rPr>
      </w:pPr>
      <w:r>
        <w:rPr>
          <w:b/>
          <w:noProof/>
          <w:sz w:val="24"/>
        </w:rPr>
        <w:t>Agenda Item:</w:t>
      </w:r>
      <w:r>
        <w:rPr>
          <w:b/>
          <w:noProof/>
          <w:sz w:val="24"/>
        </w:rPr>
        <w:tab/>
        <w:t>10.4.3.2</w:t>
      </w:r>
    </w:p>
    <w:p w:rsidR="00C3242D" w:rsidRPr="009A6513" w:rsidRDefault="00C3242D" w:rsidP="00C3242D">
      <w:pPr>
        <w:pStyle w:val="CRCoverPage"/>
        <w:ind w:left="1988" w:hanging="1988"/>
        <w:rPr>
          <w:b/>
          <w:noProof/>
          <w:sz w:val="24"/>
        </w:rPr>
      </w:pPr>
      <w:r>
        <w:rPr>
          <w:b/>
          <w:noProof/>
          <w:sz w:val="24"/>
        </w:rPr>
        <w:t>Souce:</w:t>
      </w:r>
      <w:r>
        <w:rPr>
          <w:b/>
          <w:noProof/>
          <w:sz w:val="24"/>
        </w:rPr>
        <w:tab/>
        <w:t>Samsung</w:t>
      </w:r>
    </w:p>
    <w:p w:rsidR="00C3242D" w:rsidRPr="00C93A3C" w:rsidRDefault="00C3242D" w:rsidP="00C3242D">
      <w:pPr>
        <w:pStyle w:val="CRCoverPage"/>
        <w:ind w:left="1988" w:hanging="1988"/>
        <w:rPr>
          <w:b/>
          <w:noProof/>
          <w:sz w:val="24"/>
        </w:rPr>
      </w:pPr>
      <w:r>
        <w:rPr>
          <w:b/>
          <w:noProof/>
          <w:sz w:val="24"/>
        </w:rPr>
        <w:t>Title:</w:t>
      </w:r>
      <w:r>
        <w:rPr>
          <w:b/>
          <w:noProof/>
          <w:sz w:val="24"/>
        </w:rPr>
        <w:tab/>
      </w:r>
      <w:r>
        <w:rPr>
          <w:b/>
          <w:noProof/>
          <w:sz w:val="24"/>
        </w:rPr>
        <w:t xml:space="preserve">Notes from </w:t>
      </w:r>
      <w:r w:rsidR="00332C9A">
        <w:rPr>
          <w:b/>
          <w:noProof/>
          <w:sz w:val="24"/>
        </w:rPr>
        <w:t>session to review LTE RRC changes for NAS in preparation for ASN.1 freeze (Area 8)</w:t>
      </w:r>
    </w:p>
    <w:p w:rsidR="00332C9A" w:rsidRPr="006C293E" w:rsidRDefault="00332C9A" w:rsidP="00034917">
      <w:pPr>
        <w:pStyle w:val="Comments"/>
        <w:rPr>
          <w:b/>
        </w:rPr>
      </w:pPr>
    </w:p>
    <w:p w:rsidR="006C293E" w:rsidRPr="0098413A" w:rsidRDefault="006C293E" w:rsidP="006C293E">
      <w:pPr>
        <w:pStyle w:val="Doc-title"/>
        <w:rPr>
          <w:i/>
          <w:u w:val="single"/>
        </w:rPr>
      </w:pPr>
      <w:r w:rsidRPr="0098413A">
        <w:rPr>
          <w:i/>
          <w:u w:val="single"/>
        </w:rPr>
        <w:t>Serving NR freq reporting, all covered?</w:t>
      </w:r>
    </w:p>
    <w:p w:rsidR="006C293E" w:rsidRDefault="00332C9A" w:rsidP="006C293E">
      <w:pPr>
        <w:pStyle w:val="Doc-title"/>
      </w:pPr>
      <w:hyperlink r:id="rId7" w:tooltip="C:Data3GPPExtractsR2-1802782 - NR serving cell reporting over LTE Bx events in EN-DC (E404).docx" w:history="1">
        <w:r w:rsidR="006C293E" w:rsidRPr="00D70566">
          <w:rPr>
            <w:rStyle w:val="Hyperlink"/>
          </w:rPr>
          <w:t>R2-1802782</w:t>
        </w:r>
      </w:hyperlink>
      <w:r w:rsidR="006C293E">
        <w:tab/>
        <w:t>NR serving cell reporting over LTE Bx events in EN-DC</w:t>
      </w:r>
      <w:r w:rsidR="006C293E">
        <w:tab/>
        <w:t>Ericsson</w:t>
      </w:r>
      <w:r w:rsidR="006C293E">
        <w:tab/>
        <w:t>discussion</w:t>
      </w:r>
      <w:r w:rsidR="006C293E">
        <w:tab/>
        <w:t>Rel-15</w:t>
      </w:r>
      <w:r w:rsidR="006C293E">
        <w:tab/>
        <w:t>NR_newRAT-Core</w:t>
      </w:r>
      <w:r w:rsidR="006C293E">
        <w:tab/>
        <w:t>Late</w:t>
      </w:r>
    </w:p>
    <w:p w:rsidR="00332C9A" w:rsidRDefault="00332C9A" w:rsidP="00332C9A">
      <w:pPr>
        <w:pStyle w:val="Doc-text2"/>
      </w:pPr>
      <w:r>
        <w:t>=&gt;</w:t>
      </w:r>
      <w:r>
        <w:tab/>
        <w:t xml:space="preserve">Noted (covered by earlier discussions, see </w:t>
      </w:r>
      <w:r w:rsidRPr="009719DB">
        <w:t>R2-1802410</w:t>
      </w:r>
      <w:r>
        <w:t>)</w:t>
      </w:r>
    </w:p>
    <w:p w:rsidR="006C293E" w:rsidRDefault="00332C9A" w:rsidP="006C293E">
      <w:pPr>
        <w:pStyle w:val="Doc-title"/>
      </w:pPr>
      <w:hyperlink r:id="rId8" w:tooltip="C:Data3GPPExtractsR2-1802783 - NR serving cell reporting over LTE Ax events in EN-DC (E405).docx" w:history="1">
        <w:r w:rsidR="006C293E" w:rsidRPr="00D70566">
          <w:rPr>
            <w:rStyle w:val="Hyperlink"/>
          </w:rPr>
          <w:t>R2-1802783</w:t>
        </w:r>
      </w:hyperlink>
      <w:r w:rsidR="006C293E">
        <w:tab/>
        <w:t>NR serving cell reporting over LTE Ax events in EN-DC</w:t>
      </w:r>
      <w:r w:rsidR="006C293E">
        <w:tab/>
        <w:t>Ericsson</w:t>
      </w:r>
      <w:r w:rsidR="006C293E">
        <w:tab/>
        <w:t>discussion</w:t>
      </w:r>
      <w:r w:rsidR="006C293E">
        <w:tab/>
        <w:t>Rel-15</w:t>
      </w:r>
      <w:r w:rsidR="006C293E">
        <w:tab/>
        <w:t>NR_newRAT-Core</w:t>
      </w:r>
      <w:r w:rsidR="006C293E">
        <w:tab/>
        <w:t>Late</w:t>
      </w:r>
    </w:p>
    <w:p w:rsidR="00332C9A" w:rsidRDefault="00332C9A" w:rsidP="00332C9A">
      <w:pPr>
        <w:pStyle w:val="Doc-text2"/>
      </w:pPr>
      <w:r>
        <w:t>=&gt;</w:t>
      </w:r>
      <w:r>
        <w:tab/>
        <w:t xml:space="preserve">Noted (covered by earlier discussions, see </w:t>
      </w:r>
      <w:r w:rsidRPr="009719DB">
        <w:t>R2-1802410</w:t>
      </w:r>
      <w:r>
        <w:t>)</w:t>
      </w:r>
    </w:p>
    <w:p w:rsidR="006C293E" w:rsidRDefault="00332C9A" w:rsidP="006C293E">
      <w:pPr>
        <w:pStyle w:val="Doc-title"/>
      </w:pPr>
      <w:hyperlink r:id="rId9" w:tooltip="C:Data3GPPExtractsR2-1802784 - On the configurability of NR serving cell reporting (E406).docx" w:history="1">
        <w:r w:rsidR="006C293E" w:rsidRPr="00D70566">
          <w:rPr>
            <w:rStyle w:val="Hyperlink"/>
          </w:rPr>
          <w:t>R2-1802784</w:t>
        </w:r>
      </w:hyperlink>
      <w:r w:rsidR="006C293E">
        <w:tab/>
        <w:t>On the configurability of NR serving cell reporting</w:t>
      </w:r>
      <w:r w:rsidR="006C293E">
        <w:tab/>
        <w:t>Ericsson</w:t>
      </w:r>
      <w:r w:rsidR="006C293E">
        <w:tab/>
        <w:t>discussion</w:t>
      </w:r>
      <w:r w:rsidR="006C293E">
        <w:tab/>
        <w:t>Rel-15</w:t>
      </w:r>
      <w:r w:rsidR="006C293E">
        <w:tab/>
        <w:t>NR_newRAT-Core</w:t>
      </w:r>
      <w:r w:rsidR="006C293E">
        <w:tab/>
        <w:t>Late</w:t>
      </w:r>
    </w:p>
    <w:p w:rsidR="009719DB" w:rsidRDefault="009719DB" w:rsidP="009719DB">
      <w:pPr>
        <w:pStyle w:val="Doc-text2"/>
      </w:pPr>
      <w:r>
        <w:t>=&gt;</w:t>
      </w:r>
      <w:r>
        <w:tab/>
        <w:t xml:space="preserve">Noted (covered by earlier discussions, see </w:t>
      </w:r>
      <w:r w:rsidRPr="009719DB">
        <w:t>R2-1802410</w:t>
      </w:r>
      <w:r>
        <w:t>)</w:t>
      </w:r>
    </w:p>
    <w:p w:rsidR="006C293E" w:rsidRDefault="006C293E" w:rsidP="006C293E"/>
    <w:p w:rsidR="009F64D8" w:rsidRPr="009F64D8" w:rsidRDefault="009F64D8" w:rsidP="009F64D8">
      <w:pPr>
        <w:pStyle w:val="Comments"/>
        <w:rPr>
          <w:u w:val="single"/>
        </w:rPr>
      </w:pPr>
      <w:r>
        <w:rPr>
          <w:u w:val="single"/>
        </w:rPr>
        <w:t>SFTD</w:t>
      </w:r>
    </w:p>
    <w:p w:rsidR="00034917" w:rsidRDefault="00332C9A" w:rsidP="00034917">
      <w:pPr>
        <w:pStyle w:val="Doc-title"/>
      </w:pPr>
      <w:hyperlink r:id="rId10" w:tooltip="C:Data3GPPExtractsR2-1802419 Correction on SSTD in EN-DC (36.331 RIL M011).docx" w:history="1">
        <w:r w:rsidR="00034917" w:rsidRPr="00D70566">
          <w:rPr>
            <w:rStyle w:val="Hyperlink"/>
          </w:rPr>
          <w:t>R2-1802419</w:t>
        </w:r>
      </w:hyperlink>
      <w:r w:rsidR="00034917">
        <w:tab/>
        <w:t>Correction on SSTD in EN-DC (36.331 RIL M011)</w:t>
      </w:r>
      <w:r w:rsidR="00034917">
        <w:tab/>
        <w:t>MediaTek Inc. and Huawei, HiSilicon</w:t>
      </w:r>
      <w:r w:rsidR="00034917">
        <w:tab/>
        <w:t>discussion</w:t>
      </w:r>
      <w:r w:rsidR="00034917">
        <w:tab/>
        <w:t>Rel-15</w:t>
      </w:r>
      <w:r w:rsidR="00034917">
        <w:tab/>
        <w:t>NR_newRAT-Core</w:t>
      </w:r>
    </w:p>
    <w:p w:rsidR="00CF5727" w:rsidRPr="00CF5727" w:rsidRDefault="00CF5727" w:rsidP="00CF5727">
      <w:pPr>
        <w:pStyle w:val="Doc-text2"/>
        <w:tabs>
          <w:tab w:val="left" w:pos="340"/>
        </w:tabs>
        <w:ind w:hanging="1622"/>
        <w:jc w:val="both"/>
      </w:pPr>
      <w:r w:rsidRPr="00CF5727">
        <w:t>Proposal</w:t>
      </w:r>
      <w:r>
        <w:t xml:space="preserve"> 1:</w:t>
      </w:r>
      <w:r w:rsidRPr="00CF5727">
        <w:t xml:space="preserve"> </w:t>
      </w:r>
      <w:r>
        <w:tab/>
      </w:r>
      <w:r w:rsidRPr="00CF5727">
        <w:t>The SSTD measurement in EN-DC is renamed to SFTD measurement in RAN2 SPEC. Introduce a new IE for measurement result of SFTD (e.g. measResultSFTD-r15) based on the content provided in TS 38.215.</w:t>
      </w:r>
    </w:p>
    <w:bookmarkStart w:id="1" w:name="_GoBack"/>
    <w:bookmarkEnd w:id="1"/>
    <w:p w:rsidR="00034917" w:rsidRDefault="00332C9A" w:rsidP="00034917">
      <w:pPr>
        <w:pStyle w:val="Doc-title"/>
      </w:pPr>
      <w:r>
        <w:fldChar w:fldCharType="begin"/>
      </w:r>
      <w:r>
        <w:instrText xml:space="preserve"> HYPERLINK "file:///C:\\Data\\3GPP\\Extracts\\R2-1802420%20CR%20for%20SSTD%20Co</w:instrText>
      </w:r>
      <w:r>
        <w:instrText xml:space="preserve">rrection%20on%20EN-DC%20(36.331%20RIL%20M011).doc" \o "C:Data3GPPExtractsR2-1802420 CR for SSTD Correction on EN-DC (36.331 RIL M011).doc" </w:instrText>
      </w:r>
      <w:r>
        <w:fldChar w:fldCharType="separate"/>
      </w:r>
      <w:r w:rsidR="00034917" w:rsidRPr="00D70566">
        <w:rPr>
          <w:rStyle w:val="Hyperlink"/>
        </w:rPr>
        <w:t>R2-1802420</w:t>
      </w:r>
      <w:r>
        <w:rPr>
          <w:rStyle w:val="Hyperlink"/>
        </w:rPr>
        <w:fldChar w:fldCharType="end"/>
      </w:r>
      <w:r w:rsidR="00034917">
        <w:tab/>
        <w:t>CR for SSTD Correction on EN-DC (36.331 RIL M011)</w:t>
      </w:r>
      <w:r w:rsidR="00034917">
        <w:tab/>
        <w:t>MediaTek Inc. and Huawei, HiSilicon</w:t>
      </w:r>
      <w:r w:rsidR="00034917">
        <w:tab/>
        <w:t>draftCR</w:t>
      </w:r>
      <w:r w:rsidR="00034917">
        <w:tab/>
        <w:t>Rel-15</w:t>
      </w:r>
      <w:r w:rsidR="00034917">
        <w:tab/>
        <w:t>36.331</w:t>
      </w:r>
      <w:r w:rsidR="00034917">
        <w:tab/>
        <w:t>15.0.1</w:t>
      </w:r>
      <w:r w:rsidR="00034917">
        <w:tab/>
        <w:t>F</w:t>
      </w:r>
      <w:r w:rsidR="00034917">
        <w:tab/>
        <w:t>NR_newRAT-Core</w:t>
      </w:r>
    </w:p>
    <w:p w:rsidR="009719DB" w:rsidRDefault="009719DB" w:rsidP="009719DB">
      <w:pPr>
        <w:pStyle w:val="Doc-text2"/>
      </w:pPr>
      <w:r>
        <w:t>=&gt;</w:t>
      </w:r>
      <w:r>
        <w:tab/>
      </w:r>
      <w:r w:rsidR="001B10DD">
        <w:t>Endorsed to be included in CR</w:t>
      </w:r>
    </w:p>
    <w:p w:rsidR="006C293E" w:rsidRDefault="006C293E" w:rsidP="006C293E"/>
    <w:p w:rsidR="001B10DD" w:rsidRDefault="00332C9A" w:rsidP="001B10DD">
      <w:pPr>
        <w:pStyle w:val="Doc-title"/>
      </w:pPr>
      <w:hyperlink r:id="rId11" w:tooltip="C:Data3GPPExtractsR2-1803325 - TP for SFTD measurements for 36.331 for non-serving cells (E407).docx" w:history="1">
        <w:r w:rsidR="001B10DD" w:rsidRPr="00D70566">
          <w:rPr>
            <w:rStyle w:val="Hyperlink"/>
          </w:rPr>
          <w:t>R2-1803325</w:t>
        </w:r>
      </w:hyperlink>
      <w:r w:rsidR="001B10DD">
        <w:tab/>
        <w:t>TP for SFTD measurements for 36331 for non-serving cells</w:t>
      </w:r>
      <w:r w:rsidR="001B10DD">
        <w:tab/>
        <w:t>Ericsson</w:t>
      </w:r>
      <w:r w:rsidR="001B10DD">
        <w:tab/>
        <w:t>discussion</w:t>
      </w:r>
      <w:r w:rsidR="001B10DD">
        <w:tab/>
        <w:t>Rel-15</w:t>
      </w:r>
      <w:r w:rsidR="001B10DD">
        <w:tab/>
        <w:t>NR_newRAT-Core</w:t>
      </w:r>
      <w:r w:rsidR="001B10DD">
        <w:tab/>
        <w:t>Late</w:t>
      </w:r>
    </w:p>
    <w:p w:rsidR="001B10DD" w:rsidRDefault="001B10DD" w:rsidP="001B10DD">
      <w:pPr>
        <w:pStyle w:val="Doc-text2"/>
      </w:pPr>
      <w:r>
        <w:t>-</w:t>
      </w:r>
      <w:r>
        <w:tab/>
        <w:t>RAN4 confirmed that no new gap pattern is required</w:t>
      </w:r>
    </w:p>
    <w:p w:rsidR="001B10DD" w:rsidRDefault="001B10DD" w:rsidP="001B10DD">
      <w:pPr>
        <w:pStyle w:val="Doc-text2"/>
      </w:pPr>
      <w:r>
        <w:t>-</w:t>
      </w:r>
      <w:r>
        <w:tab/>
        <w:t>Huawei indicates it is sufficient to report a SSTD reporting for a single cell. QC and MediaTek agree. Ericsson indicates there is no additional burden for the UE.</w:t>
      </w:r>
    </w:p>
    <w:p w:rsidR="001B10DD" w:rsidRDefault="001B10DD" w:rsidP="001B10DD">
      <w:pPr>
        <w:pStyle w:val="Doc-text2"/>
      </w:pPr>
      <w:r>
        <w:t>-</w:t>
      </w:r>
      <w:r>
        <w:tab/>
        <w:t>QC wonders how the UE behaves in case it is requested to report multiple cells i.e. will it only respond when having results for all cells</w:t>
      </w:r>
    </w:p>
    <w:p w:rsidR="001B10DD" w:rsidRDefault="001B10DD" w:rsidP="001B10DD">
      <w:pPr>
        <w:pStyle w:val="Doc-text2"/>
      </w:pPr>
      <w:r>
        <w:t>-</w:t>
      </w:r>
      <w:r>
        <w:tab/>
        <w:t>We may ask RAN4 about the feasibility to report multiple cells and for inter-frequency</w:t>
      </w:r>
    </w:p>
    <w:p w:rsidR="001B10DD" w:rsidRDefault="001B10DD" w:rsidP="001B10DD">
      <w:pPr>
        <w:pStyle w:val="Doc-text2"/>
      </w:pPr>
      <w:r>
        <w:t>-</w:t>
      </w:r>
      <w:r>
        <w:tab/>
        <w:t xml:space="preserve">Ericsson </w:t>
      </w:r>
      <w:proofErr w:type="gramStart"/>
      <w:r>
        <w:t>suggest</w:t>
      </w:r>
      <w:proofErr w:type="gramEnd"/>
      <w:r>
        <w:t xml:space="preserve"> not having a list and leave it up to the UE to report SFTD for one or more detected cells</w:t>
      </w:r>
    </w:p>
    <w:p w:rsidR="001B10DD" w:rsidRDefault="001B10DD" w:rsidP="001B10DD">
      <w:pPr>
        <w:pStyle w:val="Doc-text2"/>
      </w:pPr>
      <w:r>
        <w:t>-</w:t>
      </w:r>
      <w:r>
        <w:tab/>
        <w:t>QC indicates we need to discuss UE capability</w:t>
      </w:r>
    </w:p>
    <w:p w:rsidR="001B10DD" w:rsidRDefault="001B10DD" w:rsidP="001B10DD">
      <w:pPr>
        <w:pStyle w:val="Doc-text2"/>
      </w:pPr>
      <w:r>
        <w:t>=&gt;</w:t>
      </w:r>
      <w:r>
        <w:tab/>
        <w:t xml:space="preserve">Introduce SFTD for single configured cell. Ericsson will prepare updated TP. Companies to provide further detailed comments offline. </w:t>
      </w:r>
      <w:proofErr w:type="gramStart"/>
      <w:r>
        <w:t>Also UE capability to be addressed.</w:t>
      </w:r>
      <w:proofErr w:type="gramEnd"/>
    </w:p>
    <w:p w:rsidR="001B10DD" w:rsidRDefault="001B10DD" w:rsidP="001B10DD">
      <w:pPr>
        <w:pStyle w:val="Doc-text2"/>
      </w:pPr>
      <w:r>
        <w:t>=&gt;</w:t>
      </w:r>
      <w:r>
        <w:tab/>
        <w:t>LS to RAN4 (Ericsson)</w:t>
      </w:r>
    </w:p>
    <w:p w:rsidR="001B10DD" w:rsidRDefault="001B10DD" w:rsidP="001B10DD">
      <w:pPr>
        <w:pStyle w:val="Doc-text2"/>
      </w:pPr>
    </w:p>
    <w:p w:rsidR="009F64D8" w:rsidRDefault="00332C9A" w:rsidP="009F64D8">
      <w:pPr>
        <w:pStyle w:val="Doc-title"/>
      </w:pPr>
      <w:hyperlink r:id="rId12" w:tooltip="C:Data3GPPExtractsR2-1803326 - SFTD measurement for non-serving cell when PSCell is configured.docx" w:history="1">
        <w:r w:rsidR="009F64D8" w:rsidRPr="00D70566">
          <w:rPr>
            <w:rStyle w:val="Hyperlink"/>
          </w:rPr>
          <w:t>R2-1803326</w:t>
        </w:r>
      </w:hyperlink>
      <w:r w:rsidR="009F64D8">
        <w:tab/>
        <w:t>SFTD measurement for non-serving cell when PSCell is configured</w:t>
      </w:r>
      <w:r w:rsidR="009F64D8">
        <w:tab/>
        <w:t>Ericsson</w:t>
      </w:r>
      <w:r w:rsidR="009F64D8">
        <w:tab/>
        <w:t>discussion</w:t>
      </w:r>
      <w:r w:rsidR="009F64D8">
        <w:tab/>
        <w:t>Rel-15</w:t>
      </w:r>
      <w:r w:rsidR="009F64D8">
        <w:tab/>
        <w:t>NR_newRAT-Core</w:t>
      </w:r>
      <w:r w:rsidR="009F64D8">
        <w:tab/>
        <w:t>Late</w:t>
      </w:r>
    </w:p>
    <w:p w:rsidR="006F4D89" w:rsidRDefault="006F4D89" w:rsidP="006F4D89">
      <w:pPr>
        <w:pStyle w:val="Doc-text2"/>
      </w:pPr>
      <w:r>
        <w:t>-</w:t>
      </w:r>
      <w:r>
        <w:tab/>
      </w:r>
      <w:r w:rsidR="001B10DD">
        <w:t>Same applies regarding limit number of cells (1)</w:t>
      </w:r>
    </w:p>
    <w:p w:rsidR="001B10DD" w:rsidRDefault="001B10DD" w:rsidP="006F4D89">
      <w:pPr>
        <w:pStyle w:val="Doc-text2"/>
      </w:pPr>
      <w:r>
        <w:lastRenderedPageBreak/>
        <w:t>-</w:t>
      </w:r>
      <w:r>
        <w:tab/>
        <w:t>Huawei considers this a new measurement and is not sure RAN2 can decide. Nokia thinks the use case is the same. QC indicates the network could pick another UE as the result is not really UE specific. We can decide any further restrictions in future</w:t>
      </w:r>
    </w:p>
    <w:p w:rsidR="001B10DD" w:rsidRDefault="001B10DD" w:rsidP="001B10DD">
      <w:pPr>
        <w:pStyle w:val="Doc-text2"/>
      </w:pPr>
      <w:r>
        <w:t>=&gt;</w:t>
      </w:r>
      <w:r>
        <w:tab/>
        <w:t>Will decide restrictions based on RAN4 feedback</w:t>
      </w:r>
    </w:p>
    <w:p w:rsidR="009F64D8" w:rsidRPr="009F64D8" w:rsidRDefault="009F64D8" w:rsidP="009F64D8">
      <w:pPr>
        <w:pStyle w:val="Comments"/>
      </w:pPr>
    </w:p>
    <w:p w:rsidR="0098413A" w:rsidRPr="009F64D8" w:rsidRDefault="0098413A" w:rsidP="00034917">
      <w:pPr>
        <w:pStyle w:val="Comments"/>
        <w:rPr>
          <w:u w:val="single"/>
        </w:rPr>
      </w:pPr>
      <w:r w:rsidRPr="009F64D8">
        <w:rPr>
          <w:u w:val="single"/>
        </w:rPr>
        <w:t>Other</w:t>
      </w:r>
    </w:p>
    <w:p w:rsidR="0098413A" w:rsidRDefault="00332C9A" w:rsidP="0098413A">
      <w:pPr>
        <w:pStyle w:val="Doc-title"/>
      </w:pPr>
      <w:hyperlink r:id="rId13" w:tooltip="C:Data3GPPExtractsR2-1803270 Clarification on full configuration for SRB.doc" w:history="1">
        <w:r w:rsidR="0098413A" w:rsidRPr="00D70566">
          <w:rPr>
            <w:rStyle w:val="Hyperlink"/>
          </w:rPr>
          <w:t>R2-1803270</w:t>
        </w:r>
      </w:hyperlink>
      <w:r w:rsidR="0098413A">
        <w:tab/>
        <w:t>Clarification on full configuration for SRB</w:t>
      </w:r>
      <w:r w:rsidR="0098413A">
        <w:tab/>
        <w:t>HTC Corporation</w:t>
      </w:r>
      <w:r w:rsidR="0098413A">
        <w:tab/>
        <w:t>discussion</w:t>
      </w:r>
    </w:p>
    <w:p w:rsidR="001B10DD" w:rsidRDefault="001B10DD" w:rsidP="001B10DD">
      <w:pPr>
        <w:pStyle w:val="Doc-text2"/>
      </w:pPr>
      <w:r>
        <w:t>=&gt;</w:t>
      </w:r>
      <w:r>
        <w:tab/>
        <w:t xml:space="preserve">Discuss offline whether to instead add a sentence to the </w:t>
      </w:r>
      <w:proofErr w:type="spellStart"/>
      <w:r>
        <w:t>fullConfig</w:t>
      </w:r>
      <w:proofErr w:type="spellEnd"/>
      <w:r>
        <w:t xml:space="preserve"> section instead (as was in a previous version)</w:t>
      </w:r>
    </w:p>
    <w:p w:rsidR="00B54E7A" w:rsidRDefault="00332C9A" w:rsidP="00B54E7A">
      <w:pPr>
        <w:pStyle w:val="Doc-title"/>
      </w:pPr>
      <w:hyperlink r:id="rId14" w:tooltip="C:Data3GPPExtractsR2-1802507_Correction on MN terminated SCG RLC bearer.doc" w:history="1">
        <w:r w:rsidR="00B54E7A" w:rsidRPr="00D70566">
          <w:rPr>
            <w:rStyle w:val="Hyperlink"/>
          </w:rPr>
          <w:t>R2-1802507</w:t>
        </w:r>
      </w:hyperlink>
      <w:r w:rsidR="00B54E7A">
        <w:tab/>
        <w:t>Correction on MN terminated SCG RLC bearer (L010)</w:t>
      </w:r>
      <w:r w:rsidR="00B54E7A">
        <w:tab/>
        <w:t>LG Electronics France</w:t>
      </w:r>
      <w:r w:rsidR="00B54E7A">
        <w:tab/>
        <w:t>discussion</w:t>
      </w:r>
      <w:r w:rsidR="00B54E7A">
        <w:tab/>
        <w:t>NR_newRAT-Core</w:t>
      </w:r>
    </w:p>
    <w:p w:rsidR="009E0FE3" w:rsidRDefault="009E0FE3" w:rsidP="009E0FE3">
      <w:pPr>
        <w:pStyle w:val="Doc-text2"/>
      </w:pPr>
      <w:r>
        <w:t>=&gt;</w:t>
      </w:r>
      <w:r>
        <w:tab/>
        <w:t>Endorsed to be include in CR</w:t>
      </w:r>
    </w:p>
    <w:p w:rsidR="0098413A" w:rsidRDefault="0098413A" w:rsidP="00034917">
      <w:pPr>
        <w:pStyle w:val="Comments"/>
      </w:pPr>
    </w:p>
    <w:p w:rsidR="006C293E" w:rsidRDefault="006C293E" w:rsidP="006C293E">
      <w:pPr>
        <w:pStyle w:val="Doc-title"/>
      </w:pPr>
      <w:r w:rsidRPr="00D70566">
        <w:rPr>
          <w:highlight w:val="yellow"/>
        </w:rPr>
        <w:t>R2-1803484</w:t>
      </w:r>
      <w:r>
        <w:tab/>
        <w:t>RRM correction to 36.331 (alignment with 38.331)</w:t>
      </w:r>
      <w:r>
        <w:tab/>
        <w:t>Ericsson</w:t>
      </w:r>
      <w:r>
        <w:tab/>
        <w:t>discussion</w:t>
      </w:r>
      <w:r>
        <w:tab/>
        <w:t>Rel-15</w:t>
      </w:r>
      <w:r>
        <w:tab/>
        <w:t>NR_newRAT-Core</w:t>
      </w:r>
      <w:r>
        <w:tab/>
        <w:t>Late</w:t>
      </w:r>
    </w:p>
    <w:p w:rsidR="006C293E" w:rsidRDefault="006C293E" w:rsidP="006C293E">
      <w:pPr>
        <w:pStyle w:val="Comments"/>
      </w:pPr>
    </w:p>
    <w:p w:rsidR="00713423" w:rsidRDefault="00713423" w:rsidP="00713423">
      <w:pPr>
        <w:rPr>
          <w:rFonts w:ascii="Arial" w:eastAsia="MS Mincho" w:hAnsi="Arial" w:cs="Times New Roman"/>
          <w:noProof/>
          <w:sz w:val="20"/>
          <w:szCs w:val="24"/>
          <w:u w:val="single"/>
          <w:lang w:val="en-GB" w:eastAsia="en-GB"/>
        </w:rPr>
      </w:pPr>
      <w:r w:rsidRPr="00F822E4">
        <w:rPr>
          <w:rFonts w:ascii="Arial" w:eastAsia="MS Mincho" w:hAnsi="Arial" w:cs="Times New Roman"/>
          <w:noProof/>
          <w:sz w:val="20"/>
          <w:szCs w:val="24"/>
          <w:u w:val="single"/>
          <w:lang w:val="en-GB" w:eastAsia="en-GB"/>
        </w:rPr>
        <w:t xml:space="preserve">Issues currently marked as </w:t>
      </w:r>
      <w:r w:rsidR="00827F06">
        <w:rPr>
          <w:rFonts w:ascii="Arial" w:eastAsia="MS Mincho" w:hAnsi="Arial" w:cs="Times New Roman"/>
          <w:noProof/>
          <w:sz w:val="20"/>
          <w:szCs w:val="24"/>
          <w:u w:val="single"/>
          <w:lang w:val="en-GB" w:eastAsia="en-GB"/>
        </w:rPr>
        <w:t>ToDiscuss/ FFS in CR</w:t>
      </w:r>
    </w:p>
    <w:p w:rsidR="00C96628" w:rsidRPr="00C96628" w:rsidRDefault="00C96628" w:rsidP="00713423">
      <w:pPr>
        <w:rPr>
          <w:rFonts w:ascii="Arial" w:eastAsia="MS Mincho" w:hAnsi="Arial" w:cs="Times New Roman"/>
          <w:noProof/>
          <w:sz w:val="20"/>
          <w:szCs w:val="24"/>
          <w:lang w:val="en-GB" w:eastAsia="en-GB"/>
        </w:rPr>
      </w:pPr>
      <w:r w:rsidRPr="00C96628">
        <w:rPr>
          <w:rFonts w:ascii="Arial" w:eastAsia="MS Mincho" w:hAnsi="Arial" w:cs="Times New Roman"/>
          <w:noProof/>
          <w:sz w:val="20"/>
          <w:szCs w:val="24"/>
          <w:lang w:val="en-GB" w:eastAsia="en-GB"/>
        </w:rPr>
        <w:t>Yellow marked ones planned to be discussed</w:t>
      </w:r>
    </w:p>
    <w:tbl>
      <w:tblPr>
        <w:tblStyle w:val="TableGrid"/>
        <w:tblW w:w="9468" w:type="dxa"/>
        <w:tblLayout w:type="fixed"/>
        <w:tblLook w:val="04A0" w:firstRow="1" w:lastRow="0" w:firstColumn="1" w:lastColumn="0" w:noHBand="0" w:noVBand="1"/>
      </w:tblPr>
      <w:tblGrid>
        <w:gridCol w:w="1098"/>
        <w:gridCol w:w="4140"/>
        <w:gridCol w:w="4230"/>
      </w:tblGrid>
      <w:tr w:rsidR="00F822E4" w:rsidTr="00245AB0">
        <w:tc>
          <w:tcPr>
            <w:tcW w:w="1098" w:type="dxa"/>
          </w:tcPr>
          <w:p w:rsidR="00F822E4" w:rsidRDefault="00F822E4" w:rsidP="00B8502F">
            <w:pPr>
              <w:rPr>
                <w:rFonts w:ascii="Arial" w:eastAsia="MS Mincho" w:hAnsi="Arial" w:cs="Times New Roman"/>
                <w:noProof/>
                <w:sz w:val="20"/>
                <w:szCs w:val="24"/>
                <w:lang w:val="en-GB" w:eastAsia="en-GB"/>
              </w:rPr>
            </w:pPr>
            <w:r>
              <w:rPr>
                <w:rFonts w:ascii="Arial" w:eastAsia="MS Mincho" w:hAnsi="Arial" w:cs="Times New Roman"/>
                <w:noProof/>
                <w:sz w:val="20"/>
                <w:szCs w:val="24"/>
                <w:lang w:val="en-GB" w:eastAsia="en-GB"/>
              </w:rPr>
              <w:t>Issue</w:t>
            </w:r>
          </w:p>
        </w:tc>
        <w:tc>
          <w:tcPr>
            <w:tcW w:w="4140" w:type="dxa"/>
          </w:tcPr>
          <w:p w:rsidR="00F822E4" w:rsidRDefault="00F822E4" w:rsidP="00B8502F">
            <w:pPr>
              <w:rPr>
                <w:rFonts w:ascii="Arial" w:eastAsia="MS Mincho" w:hAnsi="Arial" w:cs="Times New Roman"/>
                <w:noProof/>
                <w:sz w:val="20"/>
                <w:szCs w:val="24"/>
                <w:lang w:val="en-GB" w:eastAsia="en-GB"/>
              </w:rPr>
            </w:pPr>
            <w:r>
              <w:rPr>
                <w:rFonts w:ascii="Arial" w:eastAsia="MS Mincho" w:hAnsi="Arial" w:cs="Times New Roman"/>
                <w:noProof/>
                <w:sz w:val="20"/>
                <w:szCs w:val="24"/>
                <w:lang w:val="en-GB" w:eastAsia="en-GB"/>
              </w:rPr>
              <w:t>Description</w:t>
            </w:r>
          </w:p>
        </w:tc>
        <w:tc>
          <w:tcPr>
            <w:tcW w:w="4230" w:type="dxa"/>
          </w:tcPr>
          <w:p w:rsidR="00F822E4" w:rsidRDefault="00F822E4" w:rsidP="00B8502F">
            <w:pPr>
              <w:rPr>
                <w:rFonts w:ascii="Arial" w:eastAsia="MS Mincho" w:hAnsi="Arial" w:cs="Times New Roman"/>
                <w:noProof/>
                <w:sz w:val="20"/>
                <w:szCs w:val="24"/>
                <w:lang w:val="en-GB" w:eastAsia="en-GB"/>
              </w:rPr>
            </w:pPr>
            <w:r>
              <w:rPr>
                <w:rFonts w:ascii="Arial" w:eastAsia="MS Mincho" w:hAnsi="Arial" w:cs="Times New Roman"/>
                <w:noProof/>
                <w:sz w:val="20"/>
                <w:szCs w:val="24"/>
                <w:lang w:val="en-GB" w:eastAsia="en-GB"/>
              </w:rPr>
              <w:t>Conclusion</w:t>
            </w:r>
          </w:p>
        </w:tc>
      </w:tr>
      <w:tr w:rsidR="00F822E4" w:rsidTr="0020146C">
        <w:tc>
          <w:tcPr>
            <w:tcW w:w="1098" w:type="dxa"/>
            <w:shd w:val="clear" w:color="auto" w:fill="FFFF00"/>
          </w:tcPr>
          <w:p w:rsidR="00F822E4" w:rsidRPr="0020146C" w:rsidRDefault="00F822E4" w:rsidP="00B8502F">
            <w:pPr>
              <w:rPr>
                <w:rFonts w:ascii="Arial" w:eastAsia="MS Mincho" w:hAnsi="Arial" w:cs="Times New Roman"/>
                <w:noProof/>
                <w:sz w:val="20"/>
                <w:szCs w:val="24"/>
                <w:lang w:val="en-GB" w:eastAsia="en-GB"/>
              </w:rPr>
            </w:pPr>
            <w:r w:rsidRPr="0020146C">
              <w:rPr>
                <w:rFonts w:ascii="Arial" w:eastAsia="MS Mincho" w:hAnsi="Arial" w:cs="Times New Roman"/>
                <w:noProof/>
                <w:sz w:val="20"/>
                <w:szCs w:val="24"/>
                <w:lang w:val="en-GB" w:eastAsia="en-GB"/>
              </w:rPr>
              <w:t>H025</w:t>
            </w:r>
          </w:p>
        </w:tc>
        <w:tc>
          <w:tcPr>
            <w:tcW w:w="4140" w:type="dxa"/>
          </w:tcPr>
          <w:p w:rsidR="00BC397F" w:rsidRDefault="00480947" w:rsidP="00BC397F">
            <w:pPr>
              <w:rPr>
                <w:rFonts w:ascii="Arial" w:eastAsia="MS Mincho" w:hAnsi="Arial" w:cs="Times New Roman"/>
                <w:noProof/>
                <w:sz w:val="20"/>
                <w:szCs w:val="24"/>
                <w:lang w:val="en-GB" w:eastAsia="en-GB"/>
              </w:rPr>
            </w:pPr>
            <w:r>
              <w:rPr>
                <w:rFonts w:ascii="Arial" w:eastAsia="MS Mincho" w:hAnsi="Arial" w:cs="Times New Roman"/>
                <w:noProof/>
                <w:sz w:val="20"/>
                <w:szCs w:val="24"/>
                <w:lang w:val="en-GB" w:eastAsia="en-GB"/>
              </w:rPr>
              <w:t>Inconsistency procedure and field description about when sk-Counter is provided</w:t>
            </w:r>
          </w:p>
          <w:p w:rsidR="00F822E4" w:rsidRDefault="00F822E4" w:rsidP="00BC397F">
            <w:pPr>
              <w:rPr>
                <w:rFonts w:ascii="Arial" w:eastAsia="MS Mincho" w:hAnsi="Arial" w:cs="Times New Roman"/>
                <w:noProof/>
                <w:sz w:val="20"/>
                <w:szCs w:val="24"/>
                <w:lang w:val="en-GB" w:eastAsia="en-GB"/>
              </w:rPr>
            </w:pPr>
          </w:p>
        </w:tc>
        <w:tc>
          <w:tcPr>
            <w:tcW w:w="4230" w:type="dxa"/>
          </w:tcPr>
          <w:p w:rsidR="00F822E4" w:rsidRDefault="00480947" w:rsidP="00087F13">
            <w:pPr>
              <w:rPr>
                <w:rFonts w:ascii="Arial" w:eastAsia="MS Mincho" w:hAnsi="Arial" w:cs="Times New Roman"/>
                <w:noProof/>
                <w:sz w:val="20"/>
                <w:szCs w:val="24"/>
                <w:lang w:val="en-GB" w:eastAsia="en-GB"/>
              </w:rPr>
            </w:pPr>
            <w:r>
              <w:rPr>
                <w:rFonts w:ascii="Arial" w:eastAsia="MS Mincho" w:hAnsi="Arial" w:cs="Times New Roman"/>
                <w:noProof/>
                <w:sz w:val="20"/>
                <w:szCs w:val="24"/>
                <w:lang w:val="en-GB" w:eastAsia="en-GB"/>
              </w:rPr>
              <w:t xml:space="preserve">Align (still FFS whether </w:t>
            </w:r>
            <w:r w:rsidRPr="00BC397F">
              <w:rPr>
                <w:rFonts w:ascii="Arial" w:eastAsia="MS Mincho" w:hAnsi="Arial" w:cs="Times New Roman"/>
                <w:noProof/>
                <w:sz w:val="20"/>
                <w:szCs w:val="24"/>
                <w:lang w:val="en-GB" w:eastAsia="en-GB"/>
              </w:rPr>
              <w:t xml:space="preserve">MN </w:t>
            </w:r>
            <w:r>
              <w:rPr>
                <w:rFonts w:ascii="Arial" w:eastAsia="MS Mincho" w:hAnsi="Arial" w:cs="Times New Roman"/>
                <w:noProof/>
                <w:sz w:val="20"/>
                <w:szCs w:val="24"/>
                <w:lang w:val="en-GB" w:eastAsia="en-GB"/>
              </w:rPr>
              <w:t xml:space="preserve">only </w:t>
            </w:r>
            <w:r w:rsidRPr="00BC397F">
              <w:rPr>
                <w:rFonts w:ascii="Arial" w:eastAsia="MS Mincho" w:hAnsi="Arial" w:cs="Times New Roman"/>
                <w:noProof/>
                <w:sz w:val="20"/>
                <w:szCs w:val="24"/>
                <w:lang w:val="en-GB" w:eastAsia="en-GB"/>
              </w:rPr>
              <w:t>provide</w:t>
            </w:r>
            <w:r>
              <w:rPr>
                <w:rFonts w:ascii="Arial" w:eastAsia="MS Mincho" w:hAnsi="Arial" w:cs="Times New Roman"/>
                <w:noProof/>
                <w:sz w:val="20"/>
                <w:szCs w:val="24"/>
                <w:lang w:val="en-GB" w:eastAsia="en-GB"/>
              </w:rPr>
              <w:t>s</w:t>
            </w:r>
            <w:r w:rsidRPr="00BC397F">
              <w:rPr>
                <w:rFonts w:ascii="Arial" w:eastAsia="MS Mincho" w:hAnsi="Arial" w:cs="Times New Roman"/>
                <w:noProof/>
                <w:sz w:val="20"/>
                <w:szCs w:val="24"/>
                <w:lang w:val="en-GB" w:eastAsia="en-GB"/>
              </w:rPr>
              <w:t xml:space="preserve"> sk-Counter </w:t>
            </w:r>
            <w:r>
              <w:rPr>
                <w:rFonts w:ascii="Arial" w:eastAsia="MS Mincho" w:hAnsi="Arial" w:cs="Times New Roman"/>
                <w:noProof/>
                <w:sz w:val="20"/>
                <w:szCs w:val="24"/>
                <w:lang w:val="en-GB" w:eastAsia="en-GB"/>
              </w:rPr>
              <w:t>upon</w:t>
            </w:r>
            <w:r w:rsidRPr="00BC397F">
              <w:rPr>
                <w:rFonts w:ascii="Arial" w:eastAsia="MS Mincho" w:hAnsi="Arial" w:cs="Times New Roman"/>
                <w:noProof/>
                <w:sz w:val="20"/>
                <w:szCs w:val="24"/>
                <w:lang w:val="en-GB" w:eastAsia="en-GB"/>
              </w:rPr>
              <w:t xml:space="preserve"> </w:t>
            </w:r>
            <w:r>
              <w:rPr>
                <w:rFonts w:ascii="Arial" w:eastAsia="MS Mincho" w:hAnsi="Arial" w:cs="Times New Roman"/>
                <w:noProof/>
                <w:sz w:val="20"/>
                <w:szCs w:val="24"/>
                <w:lang w:val="en-GB" w:eastAsia="en-GB"/>
              </w:rPr>
              <w:t xml:space="preserve">configuring </w:t>
            </w:r>
            <w:r w:rsidRPr="00BC397F">
              <w:rPr>
                <w:rFonts w:ascii="Arial" w:eastAsia="MS Mincho" w:hAnsi="Arial" w:cs="Times New Roman"/>
                <w:noProof/>
                <w:sz w:val="20"/>
                <w:szCs w:val="24"/>
                <w:lang w:val="en-GB" w:eastAsia="en-GB"/>
              </w:rPr>
              <w:t>an RB using that S-KgNB</w:t>
            </w:r>
            <w:r>
              <w:rPr>
                <w:rFonts w:ascii="Arial" w:eastAsia="MS Mincho" w:hAnsi="Arial" w:cs="Times New Roman"/>
                <w:noProof/>
                <w:sz w:val="20"/>
                <w:szCs w:val="24"/>
                <w:lang w:val="en-GB" w:eastAsia="en-GB"/>
              </w:rPr>
              <w:t xml:space="preserve"> rather than upon configuring EN-DC)</w:t>
            </w:r>
          </w:p>
          <w:p w:rsidR="001B10DD" w:rsidRPr="001B10DD" w:rsidRDefault="001B10DD" w:rsidP="001B10DD">
            <w:pPr>
              <w:pStyle w:val="ListParagraph"/>
              <w:numPr>
                <w:ilvl w:val="0"/>
                <w:numId w:val="6"/>
              </w:numPr>
              <w:rPr>
                <w:rFonts w:ascii="Arial" w:eastAsia="MS Mincho" w:hAnsi="Arial" w:cs="Times New Roman"/>
                <w:noProof/>
                <w:sz w:val="20"/>
                <w:szCs w:val="24"/>
                <w:lang w:val="en-GB" w:eastAsia="en-GB"/>
              </w:rPr>
            </w:pPr>
            <w:r>
              <w:rPr>
                <w:rFonts w:ascii="Arial" w:eastAsia="MS Mincho" w:hAnsi="Arial" w:cs="Times New Roman"/>
                <w:noProof/>
                <w:sz w:val="20"/>
                <w:szCs w:val="24"/>
                <w:lang w:val="en-GB" w:eastAsia="en-GB"/>
              </w:rPr>
              <w:t>Field will be provided upon EN-DC configuration</w:t>
            </w:r>
          </w:p>
        </w:tc>
      </w:tr>
      <w:tr w:rsidR="00827F06" w:rsidTr="0020146C">
        <w:tc>
          <w:tcPr>
            <w:tcW w:w="1098" w:type="dxa"/>
            <w:shd w:val="clear" w:color="auto" w:fill="FFFF00"/>
          </w:tcPr>
          <w:p w:rsidR="00827F06" w:rsidRPr="0020146C" w:rsidRDefault="00827F06" w:rsidP="00CF5727">
            <w:pPr>
              <w:rPr>
                <w:rFonts w:ascii="Arial" w:eastAsia="MS Mincho" w:hAnsi="Arial" w:cs="Times New Roman"/>
                <w:noProof/>
                <w:sz w:val="20"/>
                <w:szCs w:val="24"/>
                <w:lang w:val="en-GB" w:eastAsia="en-GB"/>
              </w:rPr>
            </w:pPr>
            <w:r w:rsidRPr="0020146C">
              <w:rPr>
                <w:rFonts w:ascii="Arial" w:eastAsia="MS Mincho" w:hAnsi="Arial" w:cs="Times New Roman"/>
                <w:noProof/>
                <w:sz w:val="20"/>
                <w:szCs w:val="24"/>
                <w:lang w:val="en-GB" w:eastAsia="en-GB"/>
              </w:rPr>
              <w:t>H035</w:t>
            </w:r>
          </w:p>
        </w:tc>
        <w:tc>
          <w:tcPr>
            <w:tcW w:w="4140" w:type="dxa"/>
          </w:tcPr>
          <w:p w:rsidR="00827F06" w:rsidRDefault="00827F06" w:rsidP="00CF5727">
            <w:pPr>
              <w:rPr>
                <w:rFonts w:ascii="Arial" w:eastAsia="MS Mincho" w:hAnsi="Arial" w:cs="Times New Roman"/>
                <w:noProof/>
                <w:sz w:val="20"/>
                <w:szCs w:val="24"/>
                <w:lang w:val="en-GB" w:eastAsia="en-GB"/>
              </w:rPr>
            </w:pPr>
            <w:r>
              <w:rPr>
                <w:rFonts w:ascii="Arial" w:eastAsia="MS Mincho" w:hAnsi="Arial" w:cs="Times New Roman"/>
                <w:noProof/>
                <w:sz w:val="20"/>
                <w:szCs w:val="24"/>
                <w:lang w:val="en-GB" w:eastAsia="en-GB"/>
              </w:rPr>
              <w:t xml:space="preserve">Clarify </w:t>
            </w:r>
            <w:r w:rsidRPr="00480947">
              <w:rPr>
                <w:rFonts w:ascii="Arial" w:eastAsia="MS Mincho" w:hAnsi="Arial" w:cs="Times New Roman"/>
                <w:noProof/>
                <w:sz w:val="20"/>
                <w:szCs w:val="24"/>
                <w:lang w:val="en-GB" w:eastAsia="en-GB"/>
              </w:rPr>
              <w:t>that p-MaxEUTRA is used for UEs supporting dynamic power sharing</w:t>
            </w:r>
          </w:p>
        </w:tc>
        <w:tc>
          <w:tcPr>
            <w:tcW w:w="4230" w:type="dxa"/>
          </w:tcPr>
          <w:p w:rsidR="00827F06" w:rsidRDefault="00827F06" w:rsidP="00CF5727">
            <w:pPr>
              <w:rPr>
                <w:rFonts w:ascii="Arial" w:eastAsia="MS Mincho" w:hAnsi="Arial" w:cs="Times New Roman"/>
                <w:noProof/>
                <w:sz w:val="20"/>
                <w:szCs w:val="24"/>
                <w:lang w:val="en-GB" w:eastAsia="en-GB"/>
              </w:rPr>
            </w:pPr>
            <w:r>
              <w:rPr>
                <w:rFonts w:ascii="Arial" w:eastAsia="MS Mincho" w:hAnsi="Arial" w:cs="Times New Roman"/>
                <w:noProof/>
                <w:sz w:val="20"/>
                <w:szCs w:val="24"/>
                <w:lang w:val="en-GB" w:eastAsia="en-GB"/>
              </w:rPr>
              <w:t>Confirm now?</w:t>
            </w:r>
          </w:p>
          <w:p w:rsidR="001B10DD" w:rsidRPr="001B10DD" w:rsidRDefault="001B10DD" w:rsidP="001B10DD">
            <w:pPr>
              <w:pStyle w:val="ListParagraph"/>
              <w:numPr>
                <w:ilvl w:val="0"/>
                <w:numId w:val="6"/>
              </w:numPr>
              <w:rPr>
                <w:rFonts w:ascii="Arial" w:eastAsia="MS Mincho" w:hAnsi="Arial" w:cs="Times New Roman"/>
                <w:noProof/>
                <w:sz w:val="20"/>
                <w:szCs w:val="24"/>
                <w:lang w:val="en-GB" w:eastAsia="en-GB"/>
              </w:rPr>
            </w:pPr>
            <w:r>
              <w:rPr>
                <w:rFonts w:ascii="Arial" w:eastAsia="MS Mincho" w:hAnsi="Arial" w:cs="Times New Roman"/>
                <w:noProof/>
                <w:sz w:val="20"/>
                <w:szCs w:val="24"/>
                <w:lang w:val="en-GB" w:eastAsia="en-GB"/>
              </w:rPr>
              <w:t>Confirmed</w:t>
            </w:r>
          </w:p>
        </w:tc>
      </w:tr>
      <w:tr w:rsidR="00F822E4" w:rsidTr="00245AB0">
        <w:tc>
          <w:tcPr>
            <w:tcW w:w="1098" w:type="dxa"/>
          </w:tcPr>
          <w:p w:rsidR="00F822E4" w:rsidRPr="0020146C" w:rsidRDefault="00F822E4" w:rsidP="00B8502F">
            <w:pPr>
              <w:rPr>
                <w:rFonts w:ascii="Arial" w:eastAsia="MS Mincho" w:hAnsi="Arial" w:cs="Times New Roman"/>
                <w:noProof/>
                <w:sz w:val="20"/>
                <w:szCs w:val="24"/>
                <w:lang w:val="en-GB" w:eastAsia="en-GB"/>
              </w:rPr>
            </w:pPr>
            <w:r w:rsidRPr="0020146C">
              <w:rPr>
                <w:rFonts w:ascii="Arial" w:eastAsia="MS Mincho" w:hAnsi="Arial" w:cs="Times New Roman"/>
                <w:noProof/>
                <w:sz w:val="20"/>
                <w:szCs w:val="24"/>
                <w:lang w:val="en-GB" w:eastAsia="en-GB"/>
              </w:rPr>
              <w:t>H033</w:t>
            </w:r>
          </w:p>
        </w:tc>
        <w:tc>
          <w:tcPr>
            <w:tcW w:w="4140" w:type="dxa"/>
          </w:tcPr>
          <w:p w:rsidR="00F822E4" w:rsidRDefault="00480947" w:rsidP="00480947">
            <w:pPr>
              <w:rPr>
                <w:rFonts w:ascii="Arial" w:eastAsia="MS Mincho" w:hAnsi="Arial" w:cs="Times New Roman"/>
                <w:noProof/>
                <w:sz w:val="20"/>
                <w:szCs w:val="24"/>
                <w:lang w:val="en-GB" w:eastAsia="en-GB"/>
              </w:rPr>
            </w:pPr>
            <w:r>
              <w:rPr>
                <w:rFonts w:ascii="Arial" w:eastAsia="MS Mincho" w:hAnsi="Arial" w:cs="Times New Roman"/>
                <w:noProof/>
                <w:sz w:val="20"/>
                <w:szCs w:val="24"/>
                <w:lang w:val="en-GB" w:eastAsia="en-GB"/>
              </w:rPr>
              <w:t>C</w:t>
            </w:r>
            <w:r w:rsidRPr="00480947">
              <w:rPr>
                <w:rFonts w:ascii="Arial" w:eastAsia="MS Mincho" w:hAnsi="Arial" w:cs="Times New Roman"/>
                <w:noProof/>
                <w:sz w:val="20"/>
                <w:szCs w:val="24"/>
                <w:lang w:val="en-GB" w:eastAsia="en-GB"/>
              </w:rPr>
              <w:t xml:space="preserve">hange name </w:t>
            </w:r>
            <w:r>
              <w:rPr>
                <w:rFonts w:ascii="Arial" w:eastAsia="MS Mincho" w:hAnsi="Arial" w:cs="Times New Roman"/>
                <w:noProof/>
                <w:sz w:val="20"/>
                <w:szCs w:val="24"/>
                <w:lang w:val="en-GB" w:eastAsia="en-GB"/>
              </w:rPr>
              <w:t>of field tdm-PatternSingle-Tx</w:t>
            </w:r>
          </w:p>
        </w:tc>
        <w:tc>
          <w:tcPr>
            <w:tcW w:w="4230" w:type="dxa"/>
          </w:tcPr>
          <w:p w:rsidR="00F822E4" w:rsidRDefault="00480947" w:rsidP="00480947">
            <w:pPr>
              <w:rPr>
                <w:rFonts w:ascii="Arial" w:eastAsia="MS Mincho" w:hAnsi="Arial" w:cs="Times New Roman"/>
                <w:noProof/>
                <w:sz w:val="20"/>
                <w:szCs w:val="24"/>
                <w:lang w:val="en-GB" w:eastAsia="en-GB"/>
              </w:rPr>
            </w:pPr>
            <w:r>
              <w:rPr>
                <w:rFonts w:ascii="Arial" w:eastAsia="MS Mincho" w:hAnsi="Arial" w:cs="Times New Roman"/>
                <w:noProof/>
                <w:sz w:val="20"/>
                <w:szCs w:val="24"/>
                <w:lang w:val="en-GB" w:eastAsia="en-GB"/>
              </w:rPr>
              <w:t>Offline</w:t>
            </w:r>
          </w:p>
          <w:p w:rsidR="001B10DD" w:rsidRPr="001B10DD" w:rsidRDefault="001B10DD" w:rsidP="001B10DD">
            <w:pPr>
              <w:pStyle w:val="ListParagraph"/>
              <w:numPr>
                <w:ilvl w:val="0"/>
                <w:numId w:val="6"/>
              </w:numPr>
              <w:rPr>
                <w:rFonts w:ascii="Arial" w:eastAsia="MS Mincho" w:hAnsi="Arial" w:cs="Times New Roman"/>
                <w:noProof/>
                <w:sz w:val="20"/>
                <w:szCs w:val="24"/>
                <w:lang w:val="en-GB" w:eastAsia="en-GB"/>
              </w:rPr>
            </w:pPr>
            <w:r>
              <w:rPr>
                <w:rFonts w:ascii="Arial" w:eastAsia="MS Mincho" w:hAnsi="Arial" w:cs="Times New Roman"/>
                <w:noProof/>
                <w:sz w:val="20"/>
                <w:szCs w:val="24"/>
                <w:lang w:val="en-GB" w:eastAsia="en-GB"/>
              </w:rPr>
              <w:t>Change to tdm-Pattern. Clarify when the field is actually used</w:t>
            </w:r>
          </w:p>
        </w:tc>
      </w:tr>
      <w:tr w:rsidR="00356C76" w:rsidTr="00245AB0">
        <w:tc>
          <w:tcPr>
            <w:tcW w:w="1098" w:type="dxa"/>
          </w:tcPr>
          <w:p w:rsidR="00356C76" w:rsidRPr="0020146C" w:rsidRDefault="00356C76" w:rsidP="00356C76">
            <w:pPr>
              <w:rPr>
                <w:rFonts w:ascii="Arial" w:eastAsia="MS Mincho" w:hAnsi="Arial" w:cs="Times New Roman"/>
                <w:noProof/>
                <w:sz w:val="20"/>
                <w:szCs w:val="24"/>
                <w:lang w:val="en-GB" w:eastAsia="en-GB"/>
              </w:rPr>
            </w:pPr>
            <w:r w:rsidRPr="0020146C">
              <w:rPr>
                <w:rFonts w:ascii="Arial" w:eastAsia="MS Mincho" w:hAnsi="Arial" w:cs="Times New Roman"/>
                <w:noProof/>
                <w:sz w:val="20"/>
                <w:szCs w:val="24"/>
                <w:lang w:val="en-GB" w:eastAsia="en-GB"/>
              </w:rPr>
              <w:t>H036</w:t>
            </w:r>
          </w:p>
        </w:tc>
        <w:tc>
          <w:tcPr>
            <w:tcW w:w="4140" w:type="dxa"/>
          </w:tcPr>
          <w:p w:rsidR="00356C76" w:rsidRDefault="00356C76" w:rsidP="00356C76">
            <w:pPr>
              <w:rPr>
                <w:rFonts w:ascii="Arial" w:eastAsia="MS Mincho" w:hAnsi="Arial" w:cs="Times New Roman"/>
                <w:noProof/>
                <w:sz w:val="20"/>
                <w:szCs w:val="24"/>
                <w:lang w:val="en-GB" w:eastAsia="en-GB"/>
              </w:rPr>
            </w:pPr>
            <w:r>
              <w:rPr>
                <w:rFonts w:ascii="Arial" w:eastAsia="MS Mincho" w:hAnsi="Arial" w:cs="Times New Roman"/>
                <w:noProof/>
                <w:sz w:val="20"/>
                <w:szCs w:val="24"/>
                <w:lang w:val="en-GB" w:eastAsia="en-GB"/>
              </w:rPr>
              <w:t>Update field description</w:t>
            </w:r>
          </w:p>
        </w:tc>
        <w:tc>
          <w:tcPr>
            <w:tcW w:w="4230" w:type="dxa"/>
          </w:tcPr>
          <w:p w:rsidR="00356C76" w:rsidRDefault="00356C76" w:rsidP="00356C76">
            <w:pPr>
              <w:rPr>
                <w:rFonts w:ascii="Arial" w:eastAsia="MS Mincho" w:hAnsi="Arial" w:cs="Times New Roman"/>
                <w:noProof/>
                <w:sz w:val="20"/>
                <w:szCs w:val="24"/>
                <w:lang w:val="en-GB" w:eastAsia="en-GB"/>
              </w:rPr>
            </w:pPr>
            <w:r>
              <w:rPr>
                <w:rFonts w:ascii="Arial" w:eastAsia="MS Mincho" w:hAnsi="Arial" w:cs="Times New Roman"/>
                <w:noProof/>
                <w:sz w:val="20"/>
                <w:szCs w:val="24"/>
                <w:lang w:val="en-GB" w:eastAsia="en-GB"/>
              </w:rPr>
              <w:t>Offline TP together with H033 and H035</w:t>
            </w:r>
          </w:p>
        </w:tc>
      </w:tr>
      <w:tr w:rsidR="00F822E4" w:rsidTr="0020146C">
        <w:tc>
          <w:tcPr>
            <w:tcW w:w="1098" w:type="dxa"/>
            <w:shd w:val="clear" w:color="auto" w:fill="FFFF00"/>
          </w:tcPr>
          <w:p w:rsidR="00F822E4" w:rsidRPr="0020146C" w:rsidRDefault="00F822E4" w:rsidP="00B8502F">
            <w:pPr>
              <w:rPr>
                <w:rFonts w:ascii="Arial" w:eastAsia="MS Mincho" w:hAnsi="Arial" w:cs="Times New Roman"/>
                <w:noProof/>
                <w:sz w:val="20"/>
                <w:szCs w:val="24"/>
                <w:lang w:val="en-GB" w:eastAsia="en-GB"/>
              </w:rPr>
            </w:pPr>
            <w:r w:rsidRPr="0020146C">
              <w:rPr>
                <w:rFonts w:ascii="Arial" w:eastAsia="MS Mincho" w:hAnsi="Arial" w:cs="Times New Roman"/>
                <w:noProof/>
                <w:sz w:val="20"/>
                <w:szCs w:val="24"/>
                <w:lang w:val="en-GB" w:eastAsia="en-GB"/>
              </w:rPr>
              <w:t>Exxx in 5.5.5.1</w:t>
            </w:r>
          </w:p>
        </w:tc>
        <w:tc>
          <w:tcPr>
            <w:tcW w:w="4140" w:type="dxa"/>
          </w:tcPr>
          <w:p w:rsidR="00F822E4" w:rsidRDefault="00480947" w:rsidP="00B8502F">
            <w:pPr>
              <w:rPr>
                <w:rFonts w:ascii="Arial" w:eastAsia="MS Mincho" w:hAnsi="Arial" w:cs="Times New Roman"/>
                <w:noProof/>
                <w:sz w:val="20"/>
                <w:szCs w:val="24"/>
                <w:lang w:val="en-GB" w:eastAsia="en-GB"/>
              </w:rPr>
            </w:pPr>
            <w:r>
              <w:rPr>
                <w:rFonts w:ascii="Arial" w:eastAsia="MS Mincho" w:hAnsi="Arial" w:cs="Times New Roman"/>
                <w:noProof/>
                <w:sz w:val="20"/>
                <w:szCs w:val="24"/>
                <w:lang w:val="en-GB" w:eastAsia="en-GB"/>
              </w:rPr>
              <w:t xml:space="preserve">Refer to NR for </w:t>
            </w:r>
            <w:r w:rsidR="00C34B85">
              <w:rPr>
                <w:rFonts w:ascii="Arial" w:eastAsia="MS Mincho" w:hAnsi="Arial" w:cs="Times New Roman"/>
                <w:noProof/>
                <w:sz w:val="20"/>
                <w:szCs w:val="24"/>
                <w:lang w:val="en-GB" w:eastAsia="en-GB"/>
              </w:rPr>
              <w:t>definition of available NR results</w:t>
            </w:r>
          </w:p>
        </w:tc>
        <w:tc>
          <w:tcPr>
            <w:tcW w:w="4230" w:type="dxa"/>
          </w:tcPr>
          <w:p w:rsidR="00F822E4" w:rsidRDefault="00C34B85" w:rsidP="00C34B85">
            <w:pPr>
              <w:rPr>
                <w:rFonts w:ascii="Arial" w:eastAsia="MS Mincho" w:hAnsi="Arial" w:cs="Times New Roman"/>
                <w:noProof/>
                <w:sz w:val="20"/>
                <w:szCs w:val="24"/>
                <w:lang w:val="en-GB" w:eastAsia="en-GB"/>
              </w:rPr>
            </w:pPr>
            <w:r>
              <w:rPr>
                <w:rFonts w:ascii="Arial" w:eastAsia="MS Mincho" w:hAnsi="Arial" w:cs="Times New Roman"/>
                <w:noProof/>
                <w:sz w:val="20"/>
                <w:szCs w:val="24"/>
                <w:lang w:val="en-GB" w:eastAsia="en-GB"/>
              </w:rPr>
              <w:t>Section covers what UE shall report which is affected by LTE config, so for now prefer to keep (and focus on actual behaviour). Can still consider in future NR</w:t>
            </w:r>
          </w:p>
          <w:p w:rsidR="001B10DD" w:rsidRPr="001B10DD" w:rsidRDefault="001B10DD" w:rsidP="001B10DD">
            <w:pPr>
              <w:pStyle w:val="ListParagraph"/>
              <w:numPr>
                <w:ilvl w:val="0"/>
                <w:numId w:val="6"/>
              </w:numPr>
              <w:rPr>
                <w:rFonts w:ascii="Arial" w:eastAsia="MS Mincho" w:hAnsi="Arial" w:cs="Times New Roman"/>
                <w:noProof/>
                <w:sz w:val="20"/>
                <w:szCs w:val="24"/>
                <w:lang w:val="en-GB" w:eastAsia="en-GB"/>
              </w:rPr>
            </w:pPr>
            <w:r>
              <w:rPr>
                <w:rFonts w:ascii="Arial" w:eastAsia="MS Mincho" w:hAnsi="Arial" w:cs="Times New Roman"/>
                <w:noProof/>
                <w:sz w:val="20"/>
                <w:szCs w:val="24"/>
                <w:lang w:val="en-GB" w:eastAsia="en-GB"/>
              </w:rPr>
              <w:t>Confirmed</w:t>
            </w:r>
          </w:p>
        </w:tc>
      </w:tr>
      <w:tr w:rsidR="00F822E4" w:rsidTr="0020146C">
        <w:tc>
          <w:tcPr>
            <w:tcW w:w="1098" w:type="dxa"/>
            <w:shd w:val="clear" w:color="auto" w:fill="FFFF00"/>
          </w:tcPr>
          <w:p w:rsidR="00F822E4" w:rsidRPr="0020146C" w:rsidRDefault="00F822E4" w:rsidP="00827F06">
            <w:pPr>
              <w:rPr>
                <w:rFonts w:ascii="Arial" w:eastAsia="MS Mincho" w:hAnsi="Arial" w:cs="Times New Roman"/>
                <w:noProof/>
                <w:sz w:val="20"/>
                <w:szCs w:val="24"/>
                <w:lang w:val="en-GB" w:eastAsia="en-GB"/>
              </w:rPr>
            </w:pPr>
            <w:r w:rsidRPr="0020146C">
              <w:rPr>
                <w:rFonts w:ascii="Arial" w:eastAsia="MS Mincho" w:hAnsi="Arial" w:cs="Times New Roman"/>
                <w:noProof/>
                <w:sz w:val="20"/>
                <w:szCs w:val="24"/>
                <w:lang w:val="en-GB" w:eastAsia="en-GB"/>
              </w:rPr>
              <w:t>D601</w:t>
            </w:r>
          </w:p>
        </w:tc>
        <w:tc>
          <w:tcPr>
            <w:tcW w:w="4140" w:type="dxa"/>
          </w:tcPr>
          <w:p w:rsidR="00F822E4" w:rsidRDefault="00F822E4" w:rsidP="00B8502F">
            <w:pPr>
              <w:rPr>
                <w:rFonts w:ascii="Arial" w:eastAsia="MS Mincho" w:hAnsi="Arial" w:cs="Times New Roman"/>
                <w:noProof/>
                <w:sz w:val="20"/>
                <w:szCs w:val="24"/>
                <w:lang w:val="en-GB" w:eastAsia="en-GB"/>
              </w:rPr>
            </w:pPr>
            <w:r>
              <w:rPr>
                <w:rFonts w:ascii="Arial" w:eastAsia="MS Mincho" w:hAnsi="Arial" w:cs="Times New Roman"/>
                <w:noProof/>
                <w:sz w:val="20"/>
                <w:szCs w:val="24"/>
                <w:lang w:val="en-GB" w:eastAsia="en-GB"/>
              </w:rPr>
              <w:t>Upon EN-DC release, MN should include DRBs to be release in radioBearerConfig1</w:t>
            </w:r>
          </w:p>
          <w:p w:rsidR="00F822E4" w:rsidRDefault="00F822E4" w:rsidP="00B8502F">
            <w:pPr>
              <w:rPr>
                <w:rFonts w:ascii="Arial" w:eastAsia="MS Mincho" w:hAnsi="Arial" w:cs="Times New Roman"/>
                <w:noProof/>
                <w:sz w:val="20"/>
                <w:szCs w:val="24"/>
                <w:lang w:val="en-GB" w:eastAsia="en-GB"/>
              </w:rPr>
            </w:pPr>
            <w:r>
              <w:rPr>
                <w:rFonts w:ascii="Arial" w:eastAsia="MS Mincho" w:hAnsi="Arial" w:cs="Times New Roman"/>
                <w:noProof/>
                <w:sz w:val="20"/>
                <w:szCs w:val="24"/>
                <w:lang w:val="en-GB" w:eastAsia="en-GB"/>
              </w:rPr>
              <w:t>Rap: Note was added a</w:t>
            </w:r>
            <w:r w:rsidRPr="00F822E4">
              <w:rPr>
                <w:rFonts w:ascii="Arial" w:eastAsia="MS Mincho" w:hAnsi="Arial" w:cs="Times New Roman"/>
                <w:noProof/>
                <w:sz w:val="20"/>
                <w:szCs w:val="24"/>
                <w:lang w:val="en-GB" w:eastAsia="en-GB"/>
              </w:rPr>
              <w:t>s UE processes radioBearerConfig1 prior to radioBearerConfig2 so it indeed seems MN should include the drb-ToRelease it generates upon ENDC release in radioBearerConfig1</w:t>
            </w:r>
          </w:p>
          <w:p w:rsidR="00F822E4" w:rsidRDefault="00F822E4" w:rsidP="00245AB0">
            <w:pPr>
              <w:rPr>
                <w:rFonts w:ascii="Arial" w:eastAsia="MS Mincho" w:hAnsi="Arial" w:cs="Times New Roman"/>
                <w:noProof/>
                <w:sz w:val="20"/>
                <w:szCs w:val="24"/>
                <w:lang w:val="en-GB" w:eastAsia="en-GB"/>
              </w:rPr>
            </w:pPr>
            <w:r>
              <w:rPr>
                <w:rFonts w:ascii="Arial" w:eastAsia="MS Mincho" w:hAnsi="Arial" w:cs="Times New Roman"/>
                <w:noProof/>
                <w:sz w:val="20"/>
                <w:szCs w:val="24"/>
                <w:lang w:val="en-GB" w:eastAsia="en-GB"/>
              </w:rPr>
              <w:t>Ericsson: Could also specify UE requirements about order</w:t>
            </w:r>
            <w:r w:rsidR="00245AB0">
              <w:rPr>
                <w:rFonts w:ascii="Arial" w:eastAsia="MS Mincho" w:hAnsi="Arial" w:cs="Times New Roman"/>
                <w:noProof/>
                <w:sz w:val="20"/>
                <w:szCs w:val="24"/>
                <w:lang w:val="en-GB" w:eastAsia="en-GB"/>
              </w:rPr>
              <w:t xml:space="preserve"> in which</w:t>
            </w:r>
            <w:r>
              <w:rPr>
                <w:rFonts w:ascii="Arial" w:eastAsia="MS Mincho" w:hAnsi="Arial" w:cs="Times New Roman"/>
                <w:noProof/>
                <w:sz w:val="20"/>
                <w:szCs w:val="24"/>
                <w:lang w:val="en-GB" w:eastAsia="en-GB"/>
              </w:rPr>
              <w:t xml:space="preserve"> fields</w:t>
            </w:r>
            <w:r w:rsidR="00245AB0">
              <w:rPr>
                <w:rFonts w:ascii="Arial" w:eastAsia="MS Mincho" w:hAnsi="Arial" w:cs="Times New Roman"/>
                <w:noProof/>
                <w:sz w:val="20"/>
                <w:szCs w:val="24"/>
                <w:lang w:val="en-GB" w:eastAsia="en-GB"/>
              </w:rPr>
              <w:t xml:space="preserve"> are to be processed</w:t>
            </w:r>
          </w:p>
        </w:tc>
        <w:tc>
          <w:tcPr>
            <w:tcW w:w="4230" w:type="dxa"/>
          </w:tcPr>
          <w:p w:rsidR="00F822E4" w:rsidRDefault="00245AB0" w:rsidP="00B8502F">
            <w:pPr>
              <w:rPr>
                <w:rFonts w:ascii="Arial" w:eastAsia="MS Mincho" w:hAnsi="Arial" w:cs="Times New Roman"/>
                <w:noProof/>
                <w:sz w:val="20"/>
                <w:szCs w:val="24"/>
                <w:lang w:val="en-GB" w:eastAsia="en-GB"/>
              </w:rPr>
            </w:pPr>
            <w:r>
              <w:rPr>
                <w:rFonts w:ascii="Arial" w:eastAsia="MS Mincho" w:hAnsi="Arial" w:cs="Times New Roman"/>
                <w:noProof/>
                <w:sz w:val="20"/>
                <w:szCs w:val="24"/>
                <w:lang w:val="en-GB" w:eastAsia="en-GB"/>
              </w:rPr>
              <w:t xml:space="preserve">Keep </w:t>
            </w:r>
            <w:r w:rsidR="00087F13">
              <w:rPr>
                <w:rFonts w:ascii="Arial" w:eastAsia="MS Mincho" w:hAnsi="Arial" w:cs="Times New Roman"/>
                <w:noProof/>
                <w:sz w:val="20"/>
                <w:szCs w:val="24"/>
                <w:lang w:val="en-GB" w:eastAsia="en-GB"/>
              </w:rPr>
              <w:t>FFS</w:t>
            </w:r>
          </w:p>
          <w:p w:rsidR="001B10DD" w:rsidRPr="001B10DD" w:rsidRDefault="001B10DD" w:rsidP="001B10DD">
            <w:pPr>
              <w:pStyle w:val="ListParagraph"/>
              <w:numPr>
                <w:ilvl w:val="0"/>
                <w:numId w:val="6"/>
              </w:numPr>
              <w:rPr>
                <w:rFonts w:ascii="Arial" w:eastAsia="MS Mincho" w:hAnsi="Arial" w:cs="Times New Roman"/>
                <w:noProof/>
                <w:sz w:val="20"/>
                <w:szCs w:val="24"/>
                <w:lang w:val="en-GB" w:eastAsia="en-GB"/>
              </w:rPr>
            </w:pPr>
            <w:r>
              <w:rPr>
                <w:rFonts w:ascii="Arial" w:eastAsia="MS Mincho" w:hAnsi="Arial" w:cs="Times New Roman"/>
                <w:noProof/>
                <w:sz w:val="20"/>
                <w:szCs w:val="24"/>
                <w:lang w:val="en-GB" w:eastAsia="en-GB"/>
              </w:rPr>
              <w:t>For now not include any changes (constraints/ UE behaviour)</w:t>
            </w:r>
          </w:p>
        </w:tc>
      </w:tr>
      <w:tr w:rsidR="00F822E4" w:rsidTr="00245AB0">
        <w:tc>
          <w:tcPr>
            <w:tcW w:w="1098" w:type="dxa"/>
          </w:tcPr>
          <w:p w:rsidR="00F822E4" w:rsidRPr="0020146C" w:rsidRDefault="00F822E4" w:rsidP="00B8502F">
            <w:pPr>
              <w:rPr>
                <w:rFonts w:ascii="Arial" w:eastAsia="MS Mincho" w:hAnsi="Arial" w:cs="Times New Roman"/>
                <w:noProof/>
                <w:sz w:val="20"/>
                <w:szCs w:val="24"/>
                <w:lang w:val="en-GB" w:eastAsia="en-GB"/>
              </w:rPr>
            </w:pPr>
            <w:r w:rsidRPr="0020146C">
              <w:rPr>
                <w:rFonts w:ascii="Arial" w:eastAsia="MS Mincho" w:hAnsi="Arial" w:cs="Times New Roman"/>
                <w:noProof/>
                <w:sz w:val="20"/>
                <w:szCs w:val="24"/>
                <w:lang w:val="en-GB" w:eastAsia="en-GB"/>
              </w:rPr>
              <w:t>D602</w:t>
            </w:r>
          </w:p>
        </w:tc>
        <w:tc>
          <w:tcPr>
            <w:tcW w:w="4140" w:type="dxa"/>
          </w:tcPr>
          <w:p w:rsidR="00245AB0" w:rsidRDefault="00245AB0" w:rsidP="00B8502F">
            <w:pPr>
              <w:rPr>
                <w:rFonts w:ascii="Arial" w:eastAsia="MS Mincho" w:hAnsi="Arial" w:cs="Times New Roman"/>
                <w:noProof/>
                <w:sz w:val="20"/>
                <w:szCs w:val="24"/>
                <w:lang w:val="en-GB" w:eastAsia="en-GB"/>
              </w:rPr>
            </w:pPr>
            <w:r>
              <w:rPr>
                <w:rFonts w:ascii="Arial" w:eastAsia="MS Mincho" w:hAnsi="Arial" w:cs="Times New Roman"/>
                <w:noProof/>
                <w:sz w:val="20"/>
                <w:szCs w:val="24"/>
                <w:lang w:val="en-GB" w:eastAsia="en-GB"/>
              </w:rPr>
              <w:t>Transfer of current SN configuration restrictions</w:t>
            </w:r>
          </w:p>
          <w:p w:rsidR="00F822E4" w:rsidRDefault="00F822E4" w:rsidP="00B8502F">
            <w:pPr>
              <w:rPr>
                <w:rFonts w:ascii="Arial" w:eastAsia="MS Mincho" w:hAnsi="Arial" w:cs="Times New Roman"/>
                <w:noProof/>
                <w:sz w:val="20"/>
                <w:szCs w:val="24"/>
                <w:lang w:val="en-GB" w:eastAsia="en-GB"/>
              </w:rPr>
            </w:pPr>
            <w:r w:rsidRPr="00F822E4">
              <w:rPr>
                <w:rFonts w:ascii="Arial" w:eastAsia="MS Mincho" w:hAnsi="Arial" w:cs="Times New Roman"/>
                <w:noProof/>
                <w:sz w:val="20"/>
                <w:szCs w:val="24"/>
                <w:lang w:val="en-GB" w:eastAsia="en-GB"/>
              </w:rPr>
              <w:t xml:space="preserve">The intention of the current text was to include the entire IE SCG-ConfigInfo in sourceContextENDC, as this seemed most </w:t>
            </w:r>
            <w:r w:rsidRPr="00F822E4">
              <w:rPr>
                <w:rFonts w:ascii="Arial" w:eastAsia="MS Mincho" w:hAnsi="Arial" w:cs="Times New Roman"/>
                <w:noProof/>
                <w:sz w:val="20"/>
                <w:szCs w:val="24"/>
                <w:lang w:val="en-GB" w:eastAsia="en-GB"/>
              </w:rPr>
              <w:lastRenderedPageBreak/>
              <w:t>flexible and future proof. However, I don’t think this was really discussed so other opinions invited</w:t>
            </w:r>
          </w:p>
        </w:tc>
        <w:tc>
          <w:tcPr>
            <w:tcW w:w="4230" w:type="dxa"/>
          </w:tcPr>
          <w:p w:rsidR="00F822E4" w:rsidRDefault="00827F06" w:rsidP="00B8502F">
            <w:pPr>
              <w:rPr>
                <w:rFonts w:ascii="Arial" w:eastAsia="MS Mincho" w:hAnsi="Arial" w:cs="Times New Roman"/>
                <w:noProof/>
                <w:sz w:val="20"/>
                <w:szCs w:val="24"/>
                <w:lang w:val="en-GB" w:eastAsia="en-GB"/>
              </w:rPr>
            </w:pPr>
            <w:r>
              <w:rPr>
                <w:rFonts w:ascii="Arial" w:eastAsia="MS Mincho" w:hAnsi="Arial" w:cs="Times New Roman"/>
                <w:noProof/>
                <w:sz w:val="20"/>
                <w:szCs w:val="24"/>
                <w:lang w:val="en-GB" w:eastAsia="en-GB"/>
              </w:rPr>
              <w:lastRenderedPageBreak/>
              <w:t>Change (NR field had extension options)</w:t>
            </w:r>
          </w:p>
        </w:tc>
      </w:tr>
      <w:tr w:rsidR="004116A8" w:rsidTr="00E863BF">
        <w:tc>
          <w:tcPr>
            <w:tcW w:w="1098" w:type="dxa"/>
            <w:shd w:val="clear" w:color="auto" w:fill="auto"/>
          </w:tcPr>
          <w:p w:rsidR="004116A8" w:rsidRPr="0020146C" w:rsidRDefault="00087F13" w:rsidP="00B8502F">
            <w:pPr>
              <w:rPr>
                <w:rFonts w:ascii="Arial" w:eastAsia="MS Mincho" w:hAnsi="Arial" w:cs="Times New Roman"/>
                <w:noProof/>
                <w:sz w:val="20"/>
                <w:szCs w:val="24"/>
                <w:lang w:val="en-GB" w:eastAsia="en-GB"/>
              </w:rPr>
            </w:pPr>
            <w:r w:rsidRPr="0020146C">
              <w:rPr>
                <w:rFonts w:ascii="Arial" w:eastAsia="MS Mincho" w:hAnsi="Arial" w:cs="Times New Roman"/>
                <w:noProof/>
                <w:sz w:val="20"/>
                <w:szCs w:val="24"/>
                <w:lang w:val="en-GB" w:eastAsia="en-GB"/>
              </w:rPr>
              <w:lastRenderedPageBreak/>
              <w:t>FFS MO</w:t>
            </w:r>
          </w:p>
        </w:tc>
        <w:tc>
          <w:tcPr>
            <w:tcW w:w="4140" w:type="dxa"/>
          </w:tcPr>
          <w:p w:rsidR="004116A8" w:rsidRDefault="004116A8" w:rsidP="00B8502F">
            <w:pPr>
              <w:rPr>
                <w:rFonts w:ascii="Arial" w:eastAsia="MS Mincho" w:hAnsi="Arial" w:cs="Times New Roman"/>
                <w:noProof/>
                <w:sz w:val="20"/>
                <w:szCs w:val="24"/>
                <w:lang w:val="en-GB" w:eastAsia="en-GB"/>
              </w:rPr>
            </w:pPr>
            <w:r w:rsidRPr="004116A8">
              <w:rPr>
                <w:rFonts w:ascii="Arial" w:eastAsia="MS Mincho" w:hAnsi="Arial" w:cs="Times New Roman"/>
                <w:noProof/>
                <w:sz w:val="20"/>
                <w:szCs w:val="24"/>
                <w:lang w:val="en-GB" w:eastAsia="en-GB"/>
              </w:rPr>
              <w:t>RS-ConfigSSB-NR</w:t>
            </w:r>
            <w:r>
              <w:rPr>
                <w:rFonts w:ascii="Arial" w:eastAsia="MS Mincho" w:hAnsi="Arial" w:cs="Times New Roman"/>
                <w:noProof/>
                <w:sz w:val="20"/>
                <w:szCs w:val="24"/>
                <w:lang w:val="en-GB" w:eastAsia="en-GB"/>
              </w:rPr>
              <w:t xml:space="preserve"> (</w:t>
            </w:r>
            <w:r w:rsidRPr="004116A8">
              <w:rPr>
                <w:rFonts w:ascii="Arial" w:eastAsia="MS Mincho" w:hAnsi="Arial" w:cs="Times New Roman"/>
                <w:noProof/>
                <w:sz w:val="20"/>
                <w:szCs w:val="24"/>
                <w:lang w:val="en-GB" w:eastAsia="en-GB"/>
              </w:rPr>
              <w:t>MeasObjectNR</w:t>
            </w:r>
            <w:r>
              <w:rPr>
                <w:rFonts w:ascii="Arial" w:eastAsia="MS Mincho" w:hAnsi="Arial" w:cs="Times New Roman"/>
                <w:noProof/>
                <w:sz w:val="20"/>
                <w:szCs w:val="24"/>
                <w:lang w:val="en-GB" w:eastAsia="en-GB"/>
              </w:rPr>
              <w:t>)</w:t>
            </w:r>
          </w:p>
          <w:p w:rsidR="004116A8" w:rsidRPr="00F822E4" w:rsidRDefault="004116A8" w:rsidP="00B8502F">
            <w:pPr>
              <w:rPr>
                <w:rFonts w:ascii="Arial" w:eastAsia="MS Mincho" w:hAnsi="Arial" w:cs="Times New Roman"/>
                <w:noProof/>
                <w:sz w:val="20"/>
                <w:szCs w:val="24"/>
                <w:lang w:val="en-GB" w:eastAsia="en-GB"/>
              </w:rPr>
            </w:pPr>
            <w:r w:rsidRPr="004116A8">
              <w:rPr>
                <w:rFonts w:ascii="Arial" w:eastAsia="MS Mincho" w:hAnsi="Arial" w:cs="Times New Roman"/>
                <w:noProof/>
                <w:sz w:val="20"/>
                <w:szCs w:val="24"/>
                <w:lang w:val="en-GB" w:eastAsia="en-GB"/>
              </w:rPr>
              <w:t>FFS Whether the subcarrier offset is required (align with RAN1)</w:t>
            </w:r>
          </w:p>
        </w:tc>
        <w:tc>
          <w:tcPr>
            <w:tcW w:w="4230" w:type="dxa"/>
          </w:tcPr>
          <w:p w:rsidR="004116A8" w:rsidRDefault="00087F13" w:rsidP="00087F13">
            <w:pPr>
              <w:rPr>
                <w:rFonts w:ascii="Arial" w:eastAsia="MS Mincho" w:hAnsi="Arial" w:cs="Times New Roman"/>
                <w:noProof/>
                <w:sz w:val="20"/>
                <w:szCs w:val="24"/>
                <w:lang w:val="en-GB" w:eastAsia="en-GB"/>
              </w:rPr>
            </w:pPr>
            <w:r>
              <w:rPr>
                <w:rFonts w:ascii="Arial" w:eastAsia="MS Mincho" w:hAnsi="Arial" w:cs="Times New Roman"/>
                <w:noProof/>
                <w:sz w:val="20"/>
                <w:szCs w:val="24"/>
                <w:lang w:val="en-GB" w:eastAsia="en-GB"/>
              </w:rPr>
              <w:t>Closed i.e. change to ARFCN to indicate SSB frequency</w:t>
            </w:r>
          </w:p>
        </w:tc>
      </w:tr>
      <w:tr w:rsidR="004116A8" w:rsidTr="00E863BF">
        <w:tc>
          <w:tcPr>
            <w:tcW w:w="1098" w:type="dxa"/>
            <w:shd w:val="clear" w:color="auto" w:fill="FFFF00"/>
          </w:tcPr>
          <w:p w:rsidR="004116A8" w:rsidRPr="0020146C" w:rsidRDefault="00356C76" w:rsidP="00B8502F">
            <w:pPr>
              <w:rPr>
                <w:rFonts w:ascii="Arial" w:eastAsia="MS Mincho" w:hAnsi="Arial" w:cs="Times New Roman"/>
                <w:noProof/>
                <w:sz w:val="20"/>
                <w:szCs w:val="24"/>
                <w:lang w:val="en-GB" w:eastAsia="en-GB"/>
              </w:rPr>
            </w:pPr>
            <w:r w:rsidRPr="0020146C">
              <w:rPr>
                <w:rFonts w:ascii="Arial" w:eastAsia="MS Mincho" w:hAnsi="Arial" w:cs="Times New Roman"/>
                <w:noProof/>
                <w:sz w:val="20"/>
                <w:szCs w:val="24"/>
                <w:lang w:val="en-GB" w:eastAsia="en-GB"/>
              </w:rPr>
              <w:t>FFS</w:t>
            </w:r>
            <w:r w:rsidR="00087F13" w:rsidRPr="0020146C">
              <w:rPr>
                <w:rFonts w:ascii="Arial" w:eastAsia="MS Mincho" w:hAnsi="Arial" w:cs="Times New Roman"/>
                <w:noProof/>
                <w:sz w:val="20"/>
                <w:szCs w:val="24"/>
                <w:lang w:val="en-GB" w:eastAsia="en-GB"/>
              </w:rPr>
              <w:t xml:space="preserve"> UE capabilities</w:t>
            </w:r>
          </w:p>
        </w:tc>
        <w:tc>
          <w:tcPr>
            <w:tcW w:w="4140" w:type="dxa"/>
          </w:tcPr>
          <w:p w:rsidR="004116A8" w:rsidRPr="004116A8" w:rsidRDefault="004116A8" w:rsidP="004116A8">
            <w:pPr>
              <w:rPr>
                <w:rFonts w:ascii="Arial" w:eastAsia="MS Mincho" w:hAnsi="Arial" w:cs="Times New Roman"/>
                <w:noProof/>
                <w:sz w:val="20"/>
                <w:szCs w:val="24"/>
                <w:lang w:val="en-GB" w:eastAsia="en-GB"/>
              </w:rPr>
            </w:pPr>
            <w:r w:rsidRPr="004116A8">
              <w:rPr>
                <w:rFonts w:ascii="Arial" w:eastAsia="MS Mincho" w:hAnsi="Arial" w:cs="Times New Roman"/>
                <w:noProof/>
                <w:sz w:val="20"/>
                <w:szCs w:val="24"/>
                <w:lang w:val="en-GB" w:eastAsia="en-GB"/>
              </w:rPr>
              <w:t>BPC (BasebandProcessingCombi)</w:t>
            </w:r>
          </w:p>
          <w:p w:rsidR="004116A8" w:rsidRDefault="004116A8" w:rsidP="004116A8">
            <w:pPr>
              <w:pStyle w:val="ListParagraph"/>
              <w:numPr>
                <w:ilvl w:val="0"/>
                <w:numId w:val="5"/>
              </w:numPr>
              <w:rPr>
                <w:rFonts w:ascii="Arial" w:eastAsia="MS Mincho" w:hAnsi="Arial" w:cs="Times New Roman"/>
                <w:noProof/>
                <w:sz w:val="20"/>
                <w:szCs w:val="24"/>
                <w:lang w:val="en-GB" w:eastAsia="en-GB"/>
              </w:rPr>
            </w:pPr>
            <w:r w:rsidRPr="004116A8">
              <w:rPr>
                <w:rFonts w:ascii="Arial" w:eastAsia="MS Mincho" w:hAnsi="Arial" w:cs="Times New Roman"/>
                <w:noProof/>
                <w:sz w:val="20"/>
                <w:szCs w:val="24"/>
                <w:lang w:val="en-GB" w:eastAsia="en-GB"/>
              </w:rPr>
              <w:t>FFS whether to have per CC signalling for NAICS</w:t>
            </w:r>
          </w:p>
          <w:p w:rsidR="004116A8" w:rsidRDefault="004116A8" w:rsidP="004116A8">
            <w:pPr>
              <w:pStyle w:val="ListParagraph"/>
              <w:numPr>
                <w:ilvl w:val="0"/>
                <w:numId w:val="5"/>
              </w:numPr>
              <w:rPr>
                <w:rFonts w:ascii="Arial" w:eastAsia="MS Mincho" w:hAnsi="Arial" w:cs="Times New Roman"/>
                <w:noProof/>
                <w:sz w:val="20"/>
                <w:szCs w:val="24"/>
                <w:lang w:val="en-GB" w:eastAsia="en-GB"/>
              </w:rPr>
            </w:pPr>
            <w:r w:rsidRPr="004116A8">
              <w:rPr>
                <w:rFonts w:ascii="Arial" w:eastAsia="MS Mincho" w:hAnsi="Arial" w:cs="Times New Roman"/>
                <w:noProof/>
                <w:sz w:val="20"/>
                <w:szCs w:val="24"/>
                <w:lang w:val="en-GB" w:eastAsia="en-GB"/>
              </w:rPr>
              <w:t>FFS whether to have per CC signalling for FD-MIMO</w:t>
            </w:r>
          </w:p>
          <w:p w:rsidR="004116A8" w:rsidRDefault="004116A8" w:rsidP="004116A8">
            <w:pPr>
              <w:rPr>
                <w:rFonts w:ascii="Arial" w:eastAsia="MS Mincho" w:hAnsi="Arial" w:cs="Times New Roman"/>
                <w:noProof/>
                <w:sz w:val="20"/>
                <w:szCs w:val="24"/>
                <w:lang w:val="en-GB" w:eastAsia="en-GB"/>
              </w:rPr>
            </w:pPr>
            <w:r w:rsidRPr="004116A8">
              <w:rPr>
                <w:rFonts w:ascii="Arial" w:eastAsia="MS Mincho" w:hAnsi="Arial" w:cs="Times New Roman"/>
                <w:noProof/>
                <w:sz w:val="20"/>
                <w:szCs w:val="24"/>
                <w:lang w:val="en-GB" w:eastAsia="en-GB"/>
              </w:rPr>
              <w:t>BPC-InfoPerBand</w:t>
            </w:r>
          </w:p>
          <w:p w:rsidR="004116A8" w:rsidRDefault="004116A8" w:rsidP="004116A8">
            <w:pPr>
              <w:pStyle w:val="ListParagraph"/>
              <w:numPr>
                <w:ilvl w:val="0"/>
                <w:numId w:val="5"/>
              </w:numPr>
              <w:rPr>
                <w:rFonts w:ascii="Arial" w:eastAsia="MS Mincho" w:hAnsi="Arial" w:cs="Times New Roman"/>
                <w:noProof/>
                <w:sz w:val="20"/>
                <w:szCs w:val="24"/>
                <w:lang w:val="en-GB" w:eastAsia="en-GB"/>
              </w:rPr>
            </w:pPr>
            <w:r w:rsidRPr="004116A8">
              <w:rPr>
                <w:rFonts w:ascii="Arial" w:eastAsia="MS Mincho" w:hAnsi="Arial" w:cs="Times New Roman"/>
                <w:noProof/>
                <w:sz w:val="20"/>
                <w:szCs w:val="24"/>
                <w:lang w:val="en-GB" w:eastAsia="en-GB"/>
              </w:rPr>
              <w:t>FFS whether supportedBW-PerCC is needed (i.e. ca-Ba</w:t>
            </w:r>
            <w:r>
              <w:rPr>
                <w:rFonts w:ascii="Arial" w:eastAsia="MS Mincho" w:hAnsi="Arial" w:cs="Times New Roman"/>
                <w:noProof/>
                <w:sz w:val="20"/>
                <w:szCs w:val="24"/>
                <w:lang w:val="en-GB" w:eastAsia="en-GB"/>
              </w:rPr>
              <w:t>ndwidthClass may be sufficient)</w:t>
            </w:r>
          </w:p>
          <w:p w:rsidR="004116A8" w:rsidRDefault="004116A8" w:rsidP="004116A8">
            <w:pPr>
              <w:pStyle w:val="ListParagraph"/>
              <w:numPr>
                <w:ilvl w:val="0"/>
                <w:numId w:val="5"/>
              </w:numPr>
              <w:rPr>
                <w:rFonts w:ascii="Arial" w:eastAsia="MS Mincho" w:hAnsi="Arial" w:cs="Times New Roman"/>
                <w:noProof/>
                <w:sz w:val="20"/>
                <w:szCs w:val="24"/>
                <w:lang w:val="en-GB" w:eastAsia="en-GB"/>
              </w:rPr>
            </w:pPr>
            <w:r w:rsidRPr="004116A8">
              <w:rPr>
                <w:rFonts w:ascii="Arial" w:eastAsia="MS Mincho" w:hAnsi="Arial" w:cs="Times New Roman"/>
                <w:noProof/>
                <w:sz w:val="20"/>
                <w:szCs w:val="24"/>
                <w:lang w:val="en-GB" w:eastAsia="en-GB"/>
              </w:rPr>
              <w:t>FFS whether to include additional parameters</w:t>
            </w:r>
          </w:p>
          <w:p w:rsidR="004116A8" w:rsidRDefault="004116A8" w:rsidP="004116A8">
            <w:pPr>
              <w:rPr>
                <w:rFonts w:ascii="Arial" w:eastAsia="MS Mincho" w:hAnsi="Arial" w:cs="Times New Roman"/>
                <w:noProof/>
                <w:sz w:val="20"/>
                <w:szCs w:val="24"/>
                <w:lang w:val="en-GB" w:eastAsia="en-GB"/>
              </w:rPr>
            </w:pPr>
            <w:r w:rsidRPr="004116A8">
              <w:rPr>
                <w:rFonts w:ascii="Arial" w:eastAsia="MS Mincho" w:hAnsi="Arial" w:cs="Times New Roman"/>
                <w:noProof/>
                <w:sz w:val="20"/>
                <w:szCs w:val="24"/>
                <w:lang w:val="en-GB" w:eastAsia="en-GB"/>
              </w:rPr>
              <w:t>BPC-InfoPerCC</w:t>
            </w:r>
          </w:p>
          <w:p w:rsidR="004116A8" w:rsidRDefault="004116A8" w:rsidP="004116A8">
            <w:pPr>
              <w:rPr>
                <w:rFonts w:ascii="Arial" w:eastAsia="MS Mincho" w:hAnsi="Arial" w:cs="Times New Roman"/>
                <w:noProof/>
                <w:sz w:val="20"/>
                <w:szCs w:val="24"/>
                <w:lang w:val="en-GB" w:eastAsia="en-GB"/>
              </w:rPr>
            </w:pPr>
            <w:r w:rsidRPr="004116A8">
              <w:rPr>
                <w:rFonts w:ascii="Arial" w:eastAsia="MS Mincho" w:hAnsi="Arial" w:cs="Times New Roman"/>
                <w:noProof/>
                <w:sz w:val="20"/>
                <w:szCs w:val="24"/>
                <w:lang w:val="en-GB" w:eastAsia="en-GB"/>
              </w:rPr>
              <w:t>-- TBC whether to have per CC signalling for #CSI processes (as in LTE)</w:t>
            </w:r>
          </w:p>
          <w:p w:rsidR="004116A8" w:rsidRPr="004116A8" w:rsidRDefault="004116A8" w:rsidP="004116A8">
            <w:pPr>
              <w:rPr>
                <w:rFonts w:ascii="Arial" w:eastAsia="MS Mincho" w:hAnsi="Arial" w:cs="Times New Roman"/>
                <w:noProof/>
                <w:sz w:val="20"/>
                <w:szCs w:val="24"/>
                <w:lang w:val="en-GB" w:eastAsia="en-GB"/>
              </w:rPr>
            </w:pPr>
            <w:r w:rsidRPr="004116A8">
              <w:rPr>
                <w:rFonts w:ascii="Arial" w:eastAsia="MS Mincho" w:hAnsi="Arial" w:cs="Times New Roman"/>
                <w:noProof/>
                <w:sz w:val="20"/>
                <w:szCs w:val="24"/>
                <w:lang w:val="en-GB" w:eastAsia="en-GB"/>
              </w:rPr>
              <w:t xml:space="preserve">-- FFS if modulationOrder and subCarrierSpacing areis per Band or per CC </w:t>
            </w:r>
          </w:p>
          <w:p w:rsidR="004116A8" w:rsidRDefault="004116A8" w:rsidP="004116A8">
            <w:pPr>
              <w:rPr>
                <w:rFonts w:ascii="Arial" w:eastAsia="MS Mincho" w:hAnsi="Arial" w:cs="Times New Roman"/>
                <w:noProof/>
                <w:sz w:val="20"/>
                <w:szCs w:val="24"/>
                <w:lang w:val="en-GB" w:eastAsia="en-GB"/>
              </w:rPr>
            </w:pPr>
            <w:r w:rsidRPr="004116A8">
              <w:rPr>
                <w:rFonts w:ascii="Arial" w:eastAsia="MS Mincho" w:hAnsi="Arial" w:cs="Times New Roman"/>
                <w:noProof/>
                <w:sz w:val="20"/>
                <w:szCs w:val="24"/>
                <w:lang w:val="en-GB" w:eastAsia="en-GB"/>
              </w:rPr>
              <w:t>-- FFS whether to include additional parameters</w:t>
            </w:r>
          </w:p>
          <w:p w:rsidR="006C7AB0" w:rsidRPr="004116A8" w:rsidRDefault="004228A2" w:rsidP="004116A8">
            <w:pPr>
              <w:rPr>
                <w:rFonts w:ascii="Arial" w:eastAsia="MS Mincho" w:hAnsi="Arial" w:cs="Times New Roman"/>
                <w:noProof/>
                <w:sz w:val="20"/>
                <w:szCs w:val="24"/>
                <w:lang w:val="en-GB" w:eastAsia="en-GB"/>
              </w:rPr>
            </w:pPr>
            <w:r>
              <w:rPr>
                <w:rFonts w:ascii="Arial" w:eastAsia="MS Mincho" w:hAnsi="Arial" w:cs="Times New Roman"/>
                <w:noProof/>
                <w:sz w:val="20"/>
                <w:szCs w:val="24"/>
                <w:lang w:val="en-GB" w:eastAsia="en-GB"/>
              </w:rPr>
              <w:t>BW-PerCC</w:t>
            </w:r>
            <w:r w:rsidR="006C7AB0">
              <w:rPr>
                <w:rFonts w:ascii="Arial" w:eastAsia="MS Mincho" w:hAnsi="Arial" w:cs="Times New Roman"/>
                <w:noProof/>
                <w:sz w:val="20"/>
                <w:szCs w:val="24"/>
                <w:lang w:val="en-GB" w:eastAsia="en-GB"/>
              </w:rPr>
              <w:t>: FFS actual contents</w:t>
            </w:r>
          </w:p>
        </w:tc>
        <w:tc>
          <w:tcPr>
            <w:tcW w:w="4230" w:type="dxa"/>
          </w:tcPr>
          <w:p w:rsidR="004116A8" w:rsidRDefault="00E863BF" w:rsidP="00E863BF">
            <w:pPr>
              <w:rPr>
                <w:rFonts w:ascii="Arial" w:eastAsia="MS Mincho" w:hAnsi="Arial" w:cs="Times New Roman"/>
                <w:noProof/>
                <w:sz w:val="20"/>
                <w:szCs w:val="24"/>
                <w:lang w:val="en-GB" w:eastAsia="en-GB"/>
              </w:rPr>
            </w:pPr>
            <w:r>
              <w:rPr>
                <w:rFonts w:ascii="Arial" w:eastAsia="MS Mincho" w:hAnsi="Arial" w:cs="Times New Roman"/>
                <w:noProof/>
                <w:sz w:val="20"/>
                <w:szCs w:val="24"/>
                <w:lang w:val="en-GB" w:eastAsia="en-GB"/>
              </w:rPr>
              <w:t>In general align to what is agreed for NR (not entirely clear to what extend all issues are resolved)</w:t>
            </w:r>
          </w:p>
        </w:tc>
      </w:tr>
      <w:tr w:rsidR="00087F13" w:rsidTr="00E863BF">
        <w:tc>
          <w:tcPr>
            <w:tcW w:w="1098" w:type="dxa"/>
            <w:shd w:val="clear" w:color="auto" w:fill="auto"/>
          </w:tcPr>
          <w:p w:rsidR="00087F13" w:rsidRPr="0020146C" w:rsidRDefault="00087F13" w:rsidP="00B8502F">
            <w:pPr>
              <w:rPr>
                <w:rFonts w:ascii="Arial" w:eastAsia="MS Mincho" w:hAnsi="Arial" w:cs="Times New Roman"/>
                <w:noProof/>
                <w:sz w:val="20"/>
                <w:szCs w:val="24"/>
                <w:lang w:val="en-GB" w:eastAsia="en-GB"/>
              </w:rPr>
            </w:pPr>
            <w:r w:rsidRPr="0020146C">
              <w:rPr>
                <w:rFonts w:ascii="Arial" w:eastAsia="MS Mincho" w:hAnsi="Arial" w:cs="Times New Roman"/>
                <w:noProof/>
                <w:sz w:val="20"/>
                <w:szCs w:val="24"/>
                <w:lang w:val="en-GB" w:eastAsia="en-GB"/>
              </w:rPr>
              <w:t>FFS</w:t>
            </w:r>
          </w:p>
        </w:tc>
        <w:tc>
          <w:tcPr>
            <w:tcW w:w="4140" w:type="dxa"/>
          </w:tcPr>
          <w:p w:rsidR="00087F13" w:rsidRDefault="00087F13" w:rsidP="00087F13">
            <w:pPr>
              <w:rPr>
                <w:rFonts w:ascii="Arial" w:eastAsia="MS Mincho" w:hAnsi="Arial" w:cs="Times New Roman"/>
                <w:noProof/>
                <w:sz w:val="20"/>
                <w:szCs w:val="24"/>
                <w:lang w:val="en-GB" w:eastAsia="en-GB"/>
              </w:rPr>
            </w:pPr>
            <w:r w:rsidRPr="006C7AB0">
              <w:rPr>
                <w:rFonts w:ascii="Arial" w:eastAsia="MS Mincho" w:hAnsi="Arial" w:cs="Times New Roman"/>
                <w:noProof/>
                <w:sz w:val="20"/>
                <w:szCs w:val="24"/>
                <w:lang w:val="en-GB" w:eastAsia="en-GB"/>
              </w:rPr>
              <w:t>maxBPC</w:t>
            </w:r>
            <w:r>
              <w:rPr>
                <w:rFonts w:ascii="Arial" w:eastAsia="MS Mincho" w:hAnsi="Arial" w:cs="Times New Roman"/>
                <w:noProof/>
                <w:sz w:val="20"/>
                <w:szCs w:val="24"/>
                <w:lang w:val="en-GB" w:eastAsia="en-GB"/>
              </w:rPr>
              <w:t>, maxFBI: FFS actual value</w:t>
            </w:r>
          </w:p>
          <w:p w:rsidR="00087F13" w:rsidRPr="004116A8" w:rsidRDefault="00087F13" w:rsidP="00087F13">
            <w:pPr>
              <w:rPr>
                <w:rFonts w:ascii="Arial" w:eastAsia="MS Mincho" w:hAnsi="Arial" w:cs="Times New Roman"/>
                <w:noProof/>
                <w:sz w:val="20"/>
                <w:szCs w:val="24"/>
                <w:lang w:val="en-GB" w:eastAsia="en-GB"/>
              </w:rPr>
            </w:pPr>
            <w:r w:rsidRPr="006C7AB0">
              <w:rPr>
                <w:rFonts w:ascii="Arial" w:eastAsia="MS Mincho" w:hAnsi="Arial" w:cs="Times New Roman"/>
                <w:noProof/>
                <w:sz w:val="20"/>
                <w:szCs w:val="24"/>
                <w:lang w:val="en-GB" w:eastAsia="en-GB"/>
              </w:rPr>
              <w:t>maxRS-Index</w:t>
            </w:r>
          </w:p>
        </w:tc>
        <w:tc>
          <w:tcPr>
            <w:tcW w:w="4230" w:type="dxa"/>
          </w:tcPr>
          <w:p w:rsidR="00087F13" w:rsidRDefault="00E863BF" w:rsidP="00B8502F">
            <w:pPr>
              <w:rPr>
                <w:rFonts w:ascii="Arial" w:eastAsia="MS Mincho" w:hAnsi="Arial" w:cs="Times New Roman"/>
                <w:noProof/>
                <w:sz w:val="20"/>
                <w:szCs w:val="24"/>
                <w:lang w:val="en-GB" w:eastAsia="en-GB"/>
              </w:rPr>
            </w:pPr>
            <w:r>
              <w:rPr>
                <w:rFonts w:ascii="Arial" w:eastAsia="MS Mincho" w:hAnsi="Arial" w:cs="Times New Roman"/>
                <w:noProof/>
                <w:sz w:val="20"/>
                <w:szCs w:val="24"/>
                <w:lang w:val="en-GB" w:eastAsia="en-GB"/>
              </w:rPr>
              <w:t>In general align to what is agreed for NR (not entirely clear to what extend all issues are resolved)</w:t>
            </w:r>
          </w:p>
        </w:tc>
      </w:tr>
    </w:tbl>
    <w:p w:rsidR="00F822E4" w:rsidRDefault="00F822E4" w:rsidP="00B8502F">
      <w:pPr>
        <w:spacing w:after="0" w:line="240" w:lineRule="auto"/>
        <w:rPr>
          <w:rFonts w:ascii="Arial" w:eastAsia="MS Mincho" w:hAnsi="Arial" w:cs="Times New Roman"/>
          <w:noProof/>
          <w:sz w:val="20"/>
          <w:szCs w:val="24"/>
          <w:lang w:val="en-GB" w:eastAsia="en-GB"/>
        </w:rPr>
      </w:pPr>
    </w:p>
    <w:p w:rsidR="00713423" w:rsidRPr="00F822E4" w:rsidRDefault="00713423" w:rsidP="00F822E4">
      <w:pPr>
        <w:rPr>
          <w:rFonts w:ascii="Arial" w:eastAsia="MS Mincho" w:hAnsi="Arial" w:cs="Times New Roman"/>
          <w:noProof/>
          <w:sz w:val="20"/>
          <w:szCs w:val="24"/>
          <w:u w:val="single"/>
          <w:lang w:val="en-GB" w:eastAsia="en-GB"/>
        </w:rPr>
      </w:pPr>
      <w:r w:rsidRPr="00F822E4">
        <w:rPr>
          <w:rFonts w:ascii="Arial" w:eastAsia="MS Mincho" w:hAnsi="Arial" w:cs="Times New Roman"/>
          <w:noProof/>
          <w:sz w:val="20"/>
          <w:szCs w:val="24"/>
          <w:u w:val="single"/>
          <w:lang w:val="en-GB" w:eastAsia="en-GB"/>
        </w:rPr>
        <w:t>Resolved/ withdrawn</w:t>
      </w:r>
    </w:p>
    <w:p w:rsidR="00713423" w:rsidRPr="00F822E4" w:rsidRDefault="00713423" w:rsidP="00F822E4">
      <w:pPr>
        <w:pStyle w:val="ListParagraph"/>
        <w:numPr>
          <w:ilvl w:val="0"/>
          <w:numId w:val="4"/>
        </w:numPr>
        <w:spacing w:after="0" w:line="240" w:lineRule="auto"/>
        <w:rPr>
          <w:rFonts w:ascii="Arial" w:eastAsia="MS Mincho" w:hAnsi="Arial" w:cs="Times New Roman"/>
          <w:noProof/>
          <w:sz w:val="20"/>
          <w:szCs w:val="24"/>
          <w:lang w:val="en-GB" w:eastAsia="en-GB"/>
        </w:rPr>
      </w:pPr>
      <w:r w:rsidRPr="00F822E4">
        <w:rPr>
          <w:rFonts w:ascii="Arial" w:eastAsia="MS Mincho" w:hAnsi="Arial" w:cs="Times New Roman"/>
          <w:noProof/>
          <w:sz w:val="20"/>
          <w:szCs w:val="24"/>
          <w:lang w:val="en-GB" w:eastAsia="en-GB"/>
        </w:rPr>
        <w:t>H023</w:t>
      </w:r>
    </w:p>
    <w:p w:rsidR="00713423" w:rsidRPr="00F822E4" w:rsidRDefault="00713423" w:rsidP="00F822E4">
      <w:pPr>
        <w:pStyle w:val="ListParagraph"/>
        <w:numPr>
          <w:ilvl w:val="0"/>
          <w:numId w:val="4"/>
        </w:numPr>
        <w:spacing w:after="0" w:line="240" w:lineRule="auto"/>
        <w:rPr>
          <w:rFonts w:ascii="Arial" w:eastAsia="MS Mincho" w:hAnsi="Arial" w:cs="Times New Roman"/>
          <w:noProof/>
          <w:sz w:val="20"/>
          <w:szCs w:val="24"/>
          <w:lang w:val="en-GB" w:eastAsia="en-GB"/>
        </w:rPr>
      </w:pPr>
      <w:r w:rsidRPr="00F822E4">
        <w:rPr>
          <w:rFonts w:ascii="Arial" w:eastAsia="MS Mincho" w:hAnsi="Arial" w:cs="Times New Roman"/>
          <w:noProof/>
          <w:sz w:val="20"/>
          <w:szCs w:val="24"/>
          <w:lang w:val="en-GB" w:eastAsia="en-GB"/>
        </w:rPr>
        <w:t>Unnumbered CATT comment to change referenced NR IE for FreqBandList to BandCombinationList</w:t>
      </w:r>
    </w:p>
    <w:p w:rsidR="00713423" w:rsidRPr="00F822E4" w:rsidRDefault="00713423" w:rsidP="00F822E4">
      <w:pPr>
        <w:spacing w:after="0" w:line="240" w:lineRule="auto"/>
        <w:rPr>
          <w:rFonts w:ascii="Arial" w:eastAsia="MS Mincho" w:hAnsi="Arial" w:cs="Times New Roman"/>
          <w:noProof/>
          <w:sz w:val="20"/>
          <w:szCs w:val="24"/>
          <w:lang w:val="en-GB" w:eastAsia="en-GB"/>
        </w:rPr>
      </w:pPr>
    </w:p>
    <w:sectPr w:rsidR="00713423" w:rsidRPr="00F822E4">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8-03-02T14:35:00Z" w:initials="H">
    <w:p w:rsidR="00C3242D" w:rsidRDefault="00C3242D" w:rsidP="00C3242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52CCF"/>
    <w:multiLevelType w:val="multilevel"/>
    <w:tmpl w:val="77E04A4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B893231"/>
    <w:multiLevelType w:val="multilevel"/>
    <w:tmpl w:val="7E96B35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2AEB2796"/>
    <w:multiLevelType w:val="hybridMultilevel"/>
    <w:tmpl w:val="D5581C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3ACF5795"/>
    <w:multiLevelType w:val="hybridMultilevel"/>
    <w:tmpl w:val="40EAB248"/>
    <w:lvl w:ilvl="0" w:tplc="A6405E3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F4B3C8F"/>
    <w:multiLevelType w:val="multilevel"/>
    <w:tmpl w:val="0CD242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6D2E5158"/>
    <w:multiLevelType w:val="hybridMultilevel"/>
    <w:tmpl w:val="EC6EEC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917"/>
    <w:rsid w:val="00034917"/>
    <w:rsid w:val="00087F13"/>
    <w:rsid w:val="000D1B6B"/>
    <w:rsid w:val="001B10DD"/>
    <w:rsid w:val="0020146C"/>
    <w:rsid w:val="002433BA"/>
    <w:rsid w:val="00245AB0"/>
    <w:rsid w:val="002C5713"/>
    <w:rsid w:val="00332C9A"/>
    <w:rsid w:val="00356C76"/>
    <w:rsid w:val="004116A8"/>
    <w:rsid w:val="004228A2"/>
    <w:rsid w:val="00480947"/>
    <w:rsid w:val="006C293E"/>
    <w:rsid w:val="006C7AB0"/>
    <w:rsid w:val="006F4D89"/>
    <w:rsid w:val="00713423"/>
    <w:rsid w:val="00827F06"/>
    <w:rsid w:val="009719DB"/>
    <w:rsid w:val="0098413A"/>
    <w:rsid w:val="009E0FE3"/>
    <w:rsid w:val="009E390E"/>
    <w:rsid w:val="009F64D8"/>
    <w:rsid w:val="00A921C4"/>
    <w:rsid w:val="00B54E7A"/>
    <w:rsid w:val="00B8502F"/>
    <w:rsid w:val="00BC397F"/>
    <w:rsid w:val="00C1582E"/>
    <w:rsid w:val="00C3242D"/>
    <w:rsid w:val="00C34B85"/>
    <w:rsid w:val="00C96628"/>
    <w:rsid w:val="00CF5727"/>
    <w:rsid w:val="00E863BF"/>
    <w:rsid w:val="00F822E4"/>
    <w:rsid w:val="00FB22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034917"/>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034917"/>
    <w:rPr>
      <w:rFonts w:ascii="Arial" w:eastAsia="MS Mincho" w:hAnsi="Arial" w:cs="Times New Roman"/>
      <w:noProof/>
      <w:sz w:val="20"/>
      <w:szCs w:val="24"/>
      <w:lang w:val="en-GB" w:eastAsia="en-GB"/>
    </w:rPr>
  </w:style>
  <w:style w:type="character" w:styleId="Hyperlink">
    <w:name w:val="Hyperlink"/>
    <w:uiPriority w:val="99"/>
    <w:rsid w:val="00034917"/>
    <w:rPr>
      <w:color w:val="0000FF"/>
      <w:u w:val="single"/>
    </w:rPr>
  </w:style>
  <w:style w:type="paragraph" w:customStyle="1" w:styleId="Comments">
    <w:name w:val="Comments"/>
    <w:basedOn w:val="Normal"/>
    <w:link w:val="CommentsChar"/>
    <w:qFormat/>
    <w:rsid w:val="00034917"/>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rsid w:val="00034917"/>
    <w:rPr>
      <w:rFonts w:ascii="Arial" w:eastAsia="MS Mincho" w:hAnsi="Arial" w:cs="Times New Roman"/>
      <w:i/>
      <w:noProof/>
      <w:sz w:val="18"/>
      <w:szCs w:val="24"/>
      <w:lang w:val="en-GB" w:eastAsia="en-GB"/>
    </w:rPr>
  </w:style>
  <w:style w:type="table" w:styleId="TableGrid">
    <w:name w:val="Table Grid"/>
    <w:basedOn w:val="TableNormal"/>
    <w:uiPriority w:val="59"/>
    <w:rsid w:val="00F82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22E4"/>
    <w:pPr>
      <w:ind w:left="720"/>
      <w:contextualSpacing/>
    </w:pPr>
  </w:style>
  <w:style w:type="paragraph" w:styleId="BalloonText">
    <w:name w:val="Balloon Text"/>
    <w:basedOn w:val="Normal"/>
    <w:link w:val="BalloonTextChar"/>
    <w:uiPriority w:val="99"/>
    <w:semiHidden/>
    <w:unhideWhenUsed/>
    <w:rsid w:val="00C34B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4B85"/>
    <w:rPr>
      <w:rFonts w:ascii="Tahoma" w:hAnsi="Tahoma" w:cs="Tahoma"/>
      <w:sz w:val="16"/>
      <w:szCs w:val="16"/>
    </w:rPr>
  </w:style>
  <w:style w:type="paragraph" w:customStyle="1" w:styleId="Doc-text2">
    <w:name w:val="Doc-text2"/>
    <w:basedOn w:val="Normal"/>
    <w:link w:val="Doc-text2Char"/>
    <w:qFormat/>
    <w:rsid w:val="009719DB"/>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9719DB"/>
    <w:rPr>
      <w:rFonts w:ascii="Arial" w:eastAsia="MS Mincho" w:hAnsi="Arial" w:cs="Times New Roman"/>
      <w:sz w:val="20"/>
      <w:szCs w:val="24"/>
      <w:lang w:val="en-GB" w:eastAsia="en-GB"/>
    </w:rPr>
  </w:style>
  <w:style w:type="paragraph" w:customStyle="1" w:styleId="CRCoverPage">
    <w:name w:val="CR Cover Page"/>
    <w:rsid w:val="00C3242D"/>
    <w:pPr>
      <w:spacing w:after="120" w:line="240" w:lineRule="auto"/>
    </w:pPr>
    <w:rPr>
      <w:rFonts w:ascii="Arial" w:eastAsia="Malgun Gothic" w:hAnsi="Arial" w:cs="Times New Roman"/>
      <w:sz w:val="20"/>
      <w:szCs w:val="20"/>
      <w:lang w:val="en-GB"/>
    </w:rPr>
  </w:style>
  <w:style w:type="character" w:styleId="CommentReference">
    <w:name w:val="annotation reference"/>
    <w:semiHidden/>
    <w:rsid w:val="00C3242D"/>
    <w:rPr>
      <w:sz w:val="16"/>
    </w:rPr>
  </w:style>
  <w:style w:type="paragraph" w:styleId="CommentText">
    <w:name w:val="annotation text"/>
    <w:basedOn w:val="Normal"/>
    <w:link w:val="CommentTextChar"/>
    <w:uiPriority w:val="99"/>
    <w:semiHidden/>
    <w:rsid w:val="00C3242D"/>
    <w:pPr>
      <w:spacing w:after="180" w:line="240" w:lineRule="auto"/>
    </w:pPr>
    <w:rPr>
      <w:rFonts w:ascii="Times New Roman" w:eastAsia="Malgun Gothic" w:hAnsi="Times New Roman" w:cs="Times New Roman"/>
      <w:sz w:val="20"/>
      <w:szCs w:val="20"/>
      <w:lang w:val="en-GB"/>
    </w:rPr>
  </w:style>
  <w:style w:type="character" w:customStyle="1" w:styleId="CommentTextChar">
    <w:name w:val="Comment Text Char"/>
    <w:basedOn w:val="DefaultParagraphFont"/>
    <w:link w:val="CommentText"/>
    <w:uiPriority w:val="99"/>
    <w:semiHidden/>
    <w:rsid w:val="00C3242D"/>
    <w:rPr>
      <w:rFonts w:ascii="Times New Roman" w:eastAsia="Malgun Gothic"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034917"/>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034917"/>
    <w:rPr>
      <w:rFonts w:ascii="Arial" w:eastAsia="MS Mincho" w:hAnsi="Arial" w:cs="Times New Roman"/>
      <w:noProof/>
      <w:sz w:val="20"/>
      <w:szCs w:val="24"/>
      <w:lang w:val="en-GB" w:eastAsia="en-GB"/>
    </w:rPr>
  </w:style>
  <w:style w:type="character" w:styleId="Hyperlink">
    <w:name w:val="Hyperlink"/>
    <w:uiPriority w:val="99"/>
    <w:rsid w:val="00034917"/>
    <w:rPr>
      <w:color w:val="0000FF"/>
      <w:u w:val="single"/>
    </w:rPr>
  </w:style>
  <w:style w:type="paragraph" w:customStyle="1" w:styleId="Comments">
    <w:name w:val="Comments"/>
    <w:basedOn w:val="Normal"/>
    <w:link w:val="CommentsChar"/>
    <w:qFormat/>
    <w:rsid w:val="00034917"/>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rsid w:val="00034917"/>
    <w:rPr>
      <w:rFonts w:ascii="Arial" w:eastAsia="MS Mincho" w:hAnsi="Arial" w:cs="Times New Roman"/>
      <w:i/>
      <w:noProof/>
      <w:sz w:val="18"/>
      <w:szCs w:val="24"/>
      <w:lang w:val="en-GB" w:eastAsia="en-GB"/>
    </w:rPr>
  </w:style>
  <w:style w:type="table" w:styleId="TableGrid">
    <w:name w:val="Table Grid"/>
    <w:basedOn w:val="TableNormal"/>
    <w:uiPriority w:val="59"/>
    <w:rsid w:val="00F82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22E4"/>
    <w:pPr>
      <w:ind w:left="720"/>
      <w:contextualSpacing/>
    </w:pPr>
  </w:style>
  <w:style w:type="paragraph" w:styleId="BalloonText">
    <w:name w:val="Balloon Text"/>
    <w:basedOn w:val="Normal"/>
    <w:link w:val="BalloonTextChar"/>
    <w:uiPriority w:val="99"/>
    <w:semiHidden/>
    <w:unhideWhenUsed/>
    <w:rsid w:val="00C34B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4B85"/>
    <w:rPr>
      <w:rFonts w:ascii="Tahoma" w:hAnsi="Tahoma" w:cs="Tahoma"/>
      <w:sz w:val="16"/>
      <w:szCs w:val="16"/>
    </w:rPr>
  </w:style>
  <w:style w:type="paragraph" w:customStyle="1" w:styleId="Doc-text2">
    <w:name w:val="Doc-text2"/>
    <w:basedOn w:val="Normal"/>
    <w:link w:val="Doc-text2Char"/>
    <w:qFormat/>
    <w:rsid w:val="009719DB"/>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9719DB"/>
    <w:rPr>
      <w:rFonts w:ascii="Arial" w:eastAsia="MS Mincho" w:hAnsi="Arial" w:cs="Times New Roman"/>
      <w:sz w:val="20"/>
      <w:szCs w:val="24"/>
      <w:lang w:val="en-GB" w:eastAsia="en-GB"/>
    </w:rPr>
  </w:style>
  <w:style w:type="paragraph" w:customStyle="1" w:styleId="CRCoverPage">
    <w:name w:val="CR Cover Page"/>
    <w:rsid w:val="00C3242D"/>
    <w:pPr>
      <w:spacing w:after="120" w:line="240" w:lineRule="auto"/>
    </w:pPr>
    <w:rPr>
      <w:rFonts w:ascii="Arial" w:eastAsia="Malgun Gothic" w:hAnsi="Arial" w:cs="Times New Roman"/>
      <w:sz w:val="20"/>
      <w:szCs w:val="20"/>
      <w:lang w:val="en-GB"/>
    </w:rPr>
  </w:style>
  <w:style w:type="character" w:styleId="CommentReference">
    <w:name w:val="annotation reference"/>
    <w:semiHidden/>
    <w:rsid w:val="00C3242D"/>
    <w:rPr>
      <w:sz w:val="16"/>
    </w:rPr>
  </w:style>
  <w:style w:type="paragraph" w:styleId="CommentText">
    <w:name w:val="annotation text"/>
    <w:basedOn w:val="Normal"/>
    <w:link w:val="CommentTextChar"/>
    <w:uiPriority w:val="99"/>
    <w:semiHidden/>
    <w:rsid w:val="00C3242D"/>
    <w:pPr>
      <w:spacing w:after="180" w:line="240" w:lineRule="auto"/>
    </w:pPr>
    <w:rPr>
      <w:rFonts w:ascii="Times New Roman" w:eastAsia="Malgun Gothic" w:hAnsi="Times New Roman" w:cs="Times New Roman"/>
      <w:sz w:val="20"/>
      <w:szCs w:val="20"/>
      <w:lang w:val="en-GB"/>
    </w:rPr>
  </w:style>
  <w:style w:type="character" w:customStyle="1" w:styleId="CommentTextChar">
    <w:name w:val="Comment Text Char"/>
    <w:basedOn w:val="DefaultParagraphFont"/>
    <w:link w:val="CommentText"/>
    <w:uiPriority w:val="99"/>
    <w:semiHidden/>
    <w:rsid w:val="00C3242D"/>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9998230">
      <w:bodyDiv w:val="1"/>
      <w:marLeft w:val="0"/>
      <w:marRight w:val="0"/>
      <w:marTop w:val="0"/>
      <w:marBottom w:val="0"/>
      <w:divBdr>
        <w:top w:val="none" w:sz="0" w:space="0" w:color="auto"/>
        <w:left w:val="none" w:sz="0" w:space="0" w:color="auto"/>
        <w:bottom w:val="none" w:sz="0" w:space="0" w:color="auto"/>
        <w:right w:val="none" w:sz="0" w:space="0" w:color="auto"/>
      </w:divBdr>
    </w:div>
    <w:div w:id="200940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file:///C:\Data\3GPP\Extracts\R2-1802783%20-%20NR%20serving%20cell%20reporting%20over%20LTE%20Ax%20events%20in%20EN-DC%20(E405).docx" TargetMode="External"/><Relationship Id="rId13" Type="http://schemas.openxmlformats.org/officeDocument/2006/relationships/hyperlink" Target="file:///C:\Data\3GPP\Extracts\R2-1803270%20Clarification%20on%20full%20configuration%20for%20SRB.doc" TargetMode="External"/><Relationship Id="rId3" Type="http://schemas.microsoft.com/office/2007/relationships/stylesWithEffects" Target="stylesWithEffects.xml"/><Relationship Id="rId7" Type="http://schemas.openxmlformats.org/officeDocument/2006/relationships/hyperlink" Target="file:///C:\Data\3GPP\Extracts\R2-1802782%20-%20NR%20serving%20cell%20reporting%20over%20LTE%20Bx%20events%20in%20EN-DC%20(E404).docx" TargetMode="External"/><Relationship Id="rId12" Type="http://schemas.openxmlformats.org/officeDocument/2006/relationships/hyperlink" Target="file:///C:\Data\3GPP\Extracts\R2-1803326%20-%20SFTD%20measurement%20for%20non-serving%20cell%20when%20PSCell%20is%20configured.docx"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comments" Target="comments.xml"/><Relationship Id="rId11" Type="http://schemas.openxmlformats.org/officeDocument/2006/relationships/hyperlink" Target="file:///C:\Data\3GPP\Extracts\R2-1803325%20-%20TP%20for%20SFTD%20measurements%20for%2036.331%20for%20non-serving%20cells%20(E407).doc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Data\3GPP\Extracts\R2-1802419%20Correction%20on%20SSTD%20in%20EN-DC%20(36.331%20RIL%20M011).docx" TargetMode="External"/><Relationship Id="rId4" Type="http://schemas.openxmlformats.org/officeDocument/2006/relationships/settings" Target="settings.xml"/><Relationship Id="rId9" Type="http://schemas.openxmlformats.org/officeDocument/2006/relationships/hyperlink" Target="file:///C:\Data\3GPP\Extracts\R2-1802784%20-%20On%20the%20configurability%20of%20NR%20serving%20cell%20reporting%20(E406).docx" TargetMode="External"/><Relationship Id="rId14" Type="http://schemas.openxmlformats.org/officeDocument/2006/relationships/hyperlink" Target="file:///C:\Data\3GPP\Extracts\R2-1802507_Correction%20on%20MN%20terminated%20SCG%20RLC%20bearer.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1193</Words>
  <Characters>6803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SRUK</Company>
  <LinksUpToDate>false</LinksUpToDate>
  <CharactersWithSpaces>7981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QCxx</dc:creator>
  <cp:lastModifiedBy>R2-1802777</cp:lastModifiedBy>
  <cp:revision>2</cp:revision>
  <dcterms:created xsi:type="dcterms:W3CDTF">2018-03-02T14:53:00Z</dcterms:created>
  <dcterms:modified xsi:type="dcterms:W3CDTF">2018-03-02T14:53:00Z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E6D716CA2F46F58179637BF23FA5DFABC515AB03B709DCD9B9090656341C87EE</vt:lpwstr>
  </property>
  <property fmtid="{D5CDD505-2E9C-101B-9397-08002B2CF9AE}" pid="2" name="NSCPROP">
    <vt:lpwstr>NSCCustomProperty</vt:lpwstr>
  </property>
  <property fmtid="{D5CDD505-2E9C-101B-9397-08002B2CF9AE}" pid="3" name="NSCPROP_SA">
    <vt:lpwstr>C:\Users\hvandervelde\Documents\My contribs\Mt101 Athens\Coms\Area 8 meeting notes-v01.docx</vt:lpwstr>
  </property>
</Properties>
</file>